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/>
        <w:tc>
          <w:tcPr>
            <w:tcBorders>
              <w:bottom w:val="none" w:color="000000" w:sz="4" w:space="0"/>
            </w:tcBorders>
            <w:tcW w:w="1700" w:type="dxa"/>
            <w:textDirection w:val="lrTb"/>
            <w:noWrap w:val="false"/>
          </w:tcPr>
          <w:p>
            <w:pPr>
              <w:pStyle w:val="841"/>
              <w:contextualSpacing w:val="0"/>
              <w:ind w:right="0"/>
              <w:jc w:val="left"/>
              <w:spacing w:before="480" w:beforeAutospacing="0" w:after="0" w:line="240" w:lineRule="auto"/>
              <w:rPr>
                <w:rFonts w:ascii="PT Astra Serif" w:hAnsi="PT Astra Serif" w:cs="PT Astra Serif"/>
                <w:b w:val="0"/>
                <w:bCs w:val="0"/>
                <w:color w:val="000000"/>
                <w:spacing w:val="0"/>
                <w:sz w:val="26"/>
                <w:szCs w:val="26"/>
                <w:highlight w:val="lightGray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uppressLineNumbers w:val="0"/>
            </w:pPr>
            <w:r/>
            <w:bookmarkStart w:id="0" w:name="undefined"/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t xml:space="preserve">07.09.2026</w:t>
            </w:r>
            <w:r/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841"/>
              <w:contextualSpacing w:val="0"/>
              <w:ind w:right="0"/>
              <w:jc w:val="right"/>
              <w:spacing w:before="480" w:beforeAutospacing="0" w:after="0" w:line="240" w:lineRule="auto"/>
              <w:rPr>
                <w:rFonts w:ascii="PT Astra Serif" w:hAnsi="PT Astra Serif" w:cs="PT Astra Serif"/>
                <w:color w:val="000000"/>
                <w:spacing w:val="0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uppressLineNumbers w:val="0"/>
            </w:pPr>
            <w:r>
              <w:rPr>
                <w:rFonts w:ascii="PT Astra Serif" w:hAnsi="PT Astra Serif" w:cs="PT Astra Serif"/>
                <w:color w:val="000000"/>
                <w:spacing w:val="0"/>
                <w:sz w:val="26"/>
                <w:szCs w:val="26"/>
              </w:rPr>
            </w:r>
            <w:r/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41"/>
              <w:contextualSpacing w:val="0"/>
              <w:ind w:right="0"/>
              <w:jc w:val="right"/>
              <w:spacing w:before="480" w:beforeAutospacing="0" w:after="0" w:line="240" w:lineRule="auto"/>
              <w:rPr>
                <w:rFonts w:ascii="PT Astra Serif" w:hAnsi="PT Astra Serif" w:cs="PT Astra Serif"/>
                <w:color w:val="000000"/>
                <w:spacing w:val="0"/>
                <w:sz w:val="26"/>
                <w:szCs w:val="26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  <w:suppressLineNumbers w:val="0"/>
            </w:pPr>
            <w:r/>
            <w:bookmarkEnd w:id="0"/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b w:val="0"/>
                <w:bCs w:val="0"/>
                <w:color w:val="000000" w:themeColor="text1"/>
                <w:spacing w:val="0"/>
                <w:sz w:val="26"/>
                <w:szCs w:val="26"/>
                <w:lang w:val="ru-RU"/>
              </w:rPr>
              <w:t xml:space="preserve">555</w:t>
              <w:fldChar w:fldCharType="end"/>
            </w:r>
            <w:r/>
          </w:p>
        </w:tc>
      </w:tr>
    </w:tbl>
    <w:p>
      <w:pPr>
        <w:pStyle w:val="84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4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48"/>
        <w:contextualSpacing/>
        <w:jc w:val="center"/>
        <w:spacing w:before="0" w:after="0" w:line="240" w:lineRule="auto"/>
        <w:suppressLineNumbers w:val="0"/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О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б утверждении формы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проверочного листа, применяемого Департаментом лицензир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ования и регионального государственного контроля Томской области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при осуществлении 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регионального государственного контроля (надзора) в сфере туристской индустрии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(в части деятельности, связанной с использованием средств размещения)</w:t>
      </w:r>
      <w:r/>
    </w:p>
    <w:p>
      <w:pPr>
        <w:pStyle w:val="848"/>
        <w:contextualSpacing/>
        <w:jc w:val="left"/>
        <w:spacing w:before="0" w:after="0" w:line="240" w:lineRule="auto"/>
        <w:suppressLineNumbers w:val="0"/>
      </w:pPr>
      <w:r/>
      <w:r/>
    </w:p>
    <w:p>
      <w:pPr>
        <w:contextualSpacing/>
        <w:ind w:firstLine="709"/>
        <w:jc w:val="both"/>
        <w:spacing w:before="0" w:after="0" w:line="240" w:lineRule="auto"/>
        <w:rPr>
          <w:sz w:val="26"/>
          <w:szCs w:val="26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В соответствии с </w:t>
      </w:r>
      <w:hyperlink r:id="rId10" w:tooltip="consultantplus://offline/ref=6F36ABFD75A8EAF64FBDFA737499215E2F7ED526C61A1F326C07C1B3C8F19A36509DC8076171EF4EF0FDFEA1B3E44460447294164F9B1675tCp3F" w:history="1">
        <w:r>
          <w:rPr>
            <w:rFonts w:ascii="PT Astra Serif" w:hAnsi="PT Astra Serif" w:cs="PT Astra Serif"/>
            <w:color w:val="000000" w:themeColor="text1"/>
            <w:sz w:val="26"/>
            <w:szCs w:val="26"/>
          </w:rPr>
          <w:t xml:space="preserve">частью 1 статьи 53</w:t>
        </w:r>
      </w:hyperlink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Федерального закона от 31 июля 2020 года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№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248-ФЗ «О государственном контроле (надзоре) и муниципальном контроле            в Российской Федерации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»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,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постановлением Правительства Российской Федерации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от 27.10.2021 № 1844 «Об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листов»</w:t>
      </w:r>
      <w:r/>
    </w:p>
    <w:p>
      <w:pPr>
        <w:contextualSpacing/>
        <w:ind w:firstLine="709"/>
        <w:jc w:val="left"/>
        <w:spacing w:before="0" w:after="0" w:line="240" w:lineRule="auto"/>
        <w:widowControl w:val="off"/>
        <w:rPr>
          <w:sz w:val="26"/>
          <w:szCs w:val="26"/>
        </w:rPr>
        <w:suppressLineNumbers w:val="0"/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ПРИКАЗЫВАЮ:</w:t>
      </w:r>
      <w:r/>
    </w:p>
    <w:p>
      <w:pPr>
        <w:contextualSpacing/>
        <w:ind w:firstLine="709"/>
        <w:jc w:val="both"/>
        <w:spacing w:before="0" w:after="0" w:line="240" w:lineRule="auto"/>
        <w:rPr>
          <w:sz w:val="26"/>
          <w:szCs w:val="26"/>
        </w:rPr>
        <w:suppressLineNumbers w:val="0"/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1.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Утвердить </w:t>
      </w:r>
      <w:hyperlink r:id="rId11" w:tooltip="consultantplus://offline/ref=A25057387F30360D80CB3C7F741B35D31102C73BDBF9B1637516A9EECDAE96EB8D57D5F1E2C456B499185565A7B6AD9EF9CB4A1DB77C27B8SAw8F" w:history="1">
        <w:r>
          <w:rPr>
            <w:rFonts w:ascii="PT Astra Serif" w:hAnsi="PT Astra Serif" w:cs="PT Astra Serif"/>
            <w:color w:val="000000" w:themeColor="text1"/>
            <w:sz w:val="26"/>
            <w:szCs w:val="26"/>
          </w:rPr>
          <w:t xml:space="preserve">форму</w:t>
        </w:r>
      </w:hyperlink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проверочного листа, применяемого Департаментом ли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цензирования и регионального государственного контроля Томской области при осуществлении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регионального государственного контроля (надзора) в сфере туристской индустрии</w:t>
      </w: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 (в части деятельности, связанной с использованием средств размещения)</w:t>
      </w:r>
      <w:r>
        <w:rPr>
          <w:rFonts w:ascii="PT Astra Serif" w:hAnsi="PT Astra Serif"/>
          <w:sz w:val="26"/>
          <w:szCs w:val="26"/>
        </w:rPr>
        <w:t xml:space="preserve"> согласно приложению к н</w:t>
      </w:r>
      <w:r>
        <w:rPr>
          <w:rFonts w:ascii="PT Astra Serif" w:hAnsi="PT Astra Serif"/>
          <w:sz w:val="26"/>
          <w:szCs w:val="26"/>
        </w:rPr>
        <w:t xml:space="preserve">астоящему приказу.</w:t>
      </w:r>
      <w:r/>
    </w:p>
    <w:p>
      <w:pPr>
        <w:ind w:firstLine="709"/>
        <w:jc w:val="both"/>
        <w:spacing w:after="0" w:line="240" w:lineRule="auto"/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</w:pPr>
      <w:r>
        <w:rPr>
          <w:rFonts w:ascii="PT Astra Serif" w:hAnsi="PT Astra Serif" w:cs="Arial"/>
          <w:color w:val="000000" w:themeColor="text1"/>
          <w:sz w:val="26"/>
          <w:szCs w:val="26"/>
          <w:lang w:eastAsia="en-US"/>
        </w:rPr>
        <w:t xml:space="preserve">2.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Контроль за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исполнением настоящего приказа возложить на председателя комитета регионального государственного контроля Департамента лицензирования и регионал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ьного государственного контроля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Томской области.</w:t>
      </w:r>
      <w:r/>
    </w:p>
    <w:p>
      <w:pPr>
        <w:pStyle w:val="84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4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4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48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 департамента</w:t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fldChar w:fldCharType="end"/>
            </w:r>
            <w:r/>
          </w:p>
        </w:tc>
        <w:tc>
          <w:tcPr>
            <w:shd w:val="clear" w:color="ffffff" w:fill="ffffff"/>
            <w:tcW w:w="23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  <w:pBdr>
          <w:right w:val="none" w:color="000000" w:sz="4" w:space="0"/>
        </w:pBd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0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0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0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0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left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8"/>
          <w:headerReference w:type="first" r:id="rId9"/>
          <w:footnotePr/>
          <w:endnotePr/>
          <w:type w:val="continuous"/>
          <w:pgSz w:w="11907" w:h="16840" w:orient="portrait"/>
          <w:pgMar w:top="1134" w:right="851" w:bottom="1134" w:left="1418" w:header="714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/>
    </w:p>
    <w:p>
      <w:pPr>
        <w:ind w:left="5669" w:right="0" w:firstLine="0"/>
        <w:jc w:val="left"/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УТВЕРЖДЕН</w:t>
      </w:r>
      <w:r/>
    </w:p>
    <w:p>
      <w:pPr>
        <w:ind w:left="5669" w:right="0" w:firstLine="0"/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left="5669" w:right="0" w:firstLine="0"/>
        <w:jc w:val="left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приказом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Департамента лицензирования и регионального государственного контрол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  <w:r/>
    </w:p>
    <w:p>
      <w:pPr>
        <w:contextualSpacing w:val="0"/>
        <w:ind w:left="5669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b w:val="0"/>
          <w:bCs w:val="0"/>
          <w:color w:val="000000"/>
          <w:spacing w:val="0"/>
          <w:sz w:val="26"/>
          <w:szCs w:val="26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t xml:space="preserve">07.09.2026</w:t>
        <w:fldChar w:fldCharType="end"/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6"/>
          <w:szCs w:val="26"/>
          <w:highlight w:val="none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6"/>
          <w:szCs w:val="26"/>
          <w:highlight w:val="none"/>
        </w:rPr>
        <w:t xml:space="preserve"> </w: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instrText xml:space="preserve"> FORMTEXT </w:instrText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b w:val="0"/>
          <w:bCs w:val="0"/>
          <w:color w:val="000000" w:themeColor="text1"/>
          <w:spacing w:val="0"/>
          <w:sz w:val="26"/>
          <w:szCs w:val="26"/>
        </w:rPr>
        <w:t xml:space="preserve">555</w:t>
        <w:fldChar w:fldCharType="end"/>
      </w:r>
      <w:r/>
    </w:p>
    <w:p>
      <w:pPr>
        <w:ind w:left="0" w:right="0" w:firstLine="0"/>
        <w:jc w:val="left"/>
        <w:tabs>
          <w:tab w:val="left" w:pos="7088" w:leader="none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r>
        <w:rPr>
          <w:rFonts w:ascii="PT Astra Serif" w:hAnsi="PT Astra Serif" w:cs="PT Astra Serif"/>
          <w:color w:val="000000"/>
          <w:sz w:val="28"/>
          <w:szCs w:val="28"/>
          <w:highlight w:val="lightGray"/>
        </w:rPr>
      </w:r>
      <w:r/>
    </w:p>
    <w:p>
      <w:pPr>
        <w:ind w:left="0" w:right="-2" w:firstLine="0"/>
        <w:jc w:val="left"/>
        <w:spacing w:line="219" w:lineRule="auto"/>
        <w:tabs>
          <w:tab w:val="left" w:pos="9354" w:leader="none"/>
        </w:tabs>
      </w:pPr>
      <w:r>
        <w:rPr>
          <w:rFonts w:ascii="PT Astra Serif" w:hAnsi="PT Astra Serif" w:cs="PT Astra Serif"/>
          <w:sz w:val="24"/>
          <w:szCs w:val="24"/>
        </w:rPr>
        <w:t xml:space="preserve">Форма</w:t>
      </w:r>
      <w:r/>
    </w:p>
    <w:p>
      <w:pPr>
        <w:ind w:left="0" w:right="-2" w:firstLine="0"/>
        <w:jc w:val="left"/>
        <w:spacing w:line="219" w:lineRule="auto"/>
        <w:tabs>
          <w:tab w:val="left" w:pos="9354" w:leader="none"/>
        </w:tabs>
      </w:pPr>
      <w:r/>
      <w:r/>
    </w:p>
    <w:p>
      <w:pPr>
        <w:jc w:val="center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Проверочный лист </w:t>
      </w:r>
      <w:r>
        <w:rPr>
          <w:rFonts w:ascii="PT Astra Serif" w:hAnsi="PT Astra Serif"/>
          <w:sz w:val="24"/>
          <w:szCs w:val="24"/>
        </w:rPr>
        <w:t xml:space="preserve">(список контрольных вопросов, ответы на которые свидетельствуют о соблюдении или несоблюдении контролируемым лицом обязательных требований)</w:t>
      </w:r>
      <w:r>
        <w:rPr>
          <w:rFonts w:ascii="PT Astra Serif" w:hAnsi="PT Astra Serif"/>
          <w:color w:val="000000"/>
          <w:sz w:val="24"/>
          <w:szCs w:val="24"/>
        </w:rPr>
        <w:t xml:space="preserve">,  </w:t>
      </w:r>
      <w:r>
        <w:rPr>
          <w:rFonts w:ascii="PT Astra Serif" w:hAnsi="PT Astra Serif" w:cs="Arial"/>
          <w:color w:val="000000" w:themeColor="text1"/>
          <w:sz w:val="24"/>
          <w:szCs w:val="24"/>
          <w:lang w:eastAsia="en-US"/>
        </w:rPr>
        <w:t xml:space="preserve">применяемый Департаментом лицензирования и регионального государственного контроля Томской области при осуществлении  </w:t>
      </w:r>
      <w:r>
        <w:rPr>
          <w:rFonts w:ascii="PT Astra Serif" w:hAnsi="PT Astra Serif" w:cs="Arial"/>
          <w:color w:val="000000" w:themeColor="text1"/>
          <w:sz w:val="24"/>
          <w:szCs w:val="24"/>
          <w:lang w:eastAsia="en-US"/>
        </w:rPr>
        <w:t xml:space="preserve">регионального государственного контроля в сфере туристской индустрии</w:t>
      </w:r>
      <w:r>
        <w:rPr>
          <w:rFonts w:ascii="PT Astra Serif" w:hAnsi="PT Astra Serif" w:cs="Arial"/>
          <w:color w:val="000000" w:themeColor="text1"/>
          <w:sz w:val="24"/>
          <w:szCs w:val="24"/>
          <w:lang w:eastAsia="en-US"/>
        </w:rPr>
        <w:t xml:space="preserve"> </w:t>
      </w:r>
      <w:r>
        <w:rPr>
          <w:rFonts w:ascii="PT Astra Serif" w:hAnsi="PT Astra Serif" w:cs="Arial"/>
          <w:color w:val="000000" w:themeColor="text1"/>
          <w:sz w:val="24"/>
          <w:szCs w:val="24"/>
          <w:lang w:eastAsia="en-US"/>
        </w:rPr>
        <w:t xml:space="preserve">(в части деятельности, связанной с использованием средств размещения)</w:t>
      </w:r>
      <w:r/>
    </w:p>
    <w:p>
      <w:pPr>
        <w:jc w:val="center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tbl>
      <w:tblPr>
        <w:tblW w:w="0" w:type="auto"/>
        <w:tblInd w:w="61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102"/>
        <w:gridCol w:w="4677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102" w:type="dxa"/>
            <w:textDirection w:val="lrTb"/>
            <w:noWrap w:val="false"/>
          </w:tcPr>
          <w:p>
            <w:pPr>
              <w:rPr>
                <w:rFonts w:ascii="PT Astra Serif" w:hAnsi="PT Astra Serif" w:cs="Arial"/>
                <w:color w:val="ff0000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ff0000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67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(QR-код, предусмотренный </w:t>
            </w:r>
            <w:hyperlink r:id="rId12" w:tooltip="consultantplus://offline/ref=70F4488748F88A69A5344FAA752C2719F9473A331C06774F493E0085F529C40A71877987AE263D9E1DCF5CF1FC036DE4AD1C0FD7D2H4C7D" w:history="1">
              <w:r>
                <w:rPr>
                  <w:rFonts w:ascii="PT Astra Serif" w:hAnsi="PT Astra Serif" w:cs="Arial"/>
                  <w:color w:val="000000" w:themeColor="text1"/>
                  <w:sz w:val="24"/>
                  <w:szCs w:val="24"/>
                  <w:lang w:eastAsia="en-US"/>
                </w:rPr>
                <w:t xml:space="preserve">постановлением</w:t>
              </w:r>
            </w:hyperlink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 Правительства Российской Федерации </w:t>
            </w: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от 16.04.2021 № 604</w:t>
            </w:r>
            <w:r/>
          </w:p>
          <w:p>
            <w:pPr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«Об утверждении Правил формирования и ведения единого реестра контрольных (надзорных) мероприятий и о внесении изменения в постановление Правительства Российской Федерации от 28 апреля 2015 г. № 415»)</w:t>
            </w:r>
            <w:r/>
          </w:p>
        </w:tc>
      </w:tr>
    </w:tbl>
    <w:p>
      <w:pPr>
        <w:jc w:val="center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Наименование вида контроля, </w:t>
      </w:r>
      <w:r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включенного в единый реестр видов федерального государственного контроля (надзора)</w:t>
      </w:r>
      <w:r>
        <w:rPr>
          <w:rFonts w:ascii="PT Astra Serif" w:hAnsi="PT Astra Serif"/>
          <w:sz w:val="24"/>
          <w:szCs w:val="24"/>
        </w:rPr>
        <w:t xml:space="preserve">: </w:t>
      </w:r>
      <w:r/>
    </w:p>
    <w:tbl>
      <w:tblPr>
        <w:tblW w:w="0" w:type="auto"/>
        <w:tblInd w:w="10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747" w:type="dxa"/>
            <w:textDirection w:val="lrTb"/>
            <w:noWrap w:val="false"/>
          </w:tcPr>
          <w:p>
            <w:pPr>
              <w:jc w:val="both"/>
              <w:shd w:val="clear" w:color="auto" w:fill="ffffff"/>
              <w:tabs>
                <w:tab w:val="left" w:pos="562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Региональный государственный контроль (надзора) в сфере туристской индустрии</w:t>
            </w:r>
            <w:r/>
          </w:p>
        </w:tc>
      </w:tr>
    </w:tbl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Наименование контрольного (надзорного) органа:</w:t>
      </w:r>
      <w:r/>
    </w:p>
    <w:tbl>
      <w:tblPr>
        <w:tblW w:w="0" w:type="auto"/>
        <w:tblInd w:w="10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747" w:type="dxa"/>
            <w:textDirection w:val="lrTb"/>
            <w:noWrap w:val="false"/>
          </w:tcPr>
          <w:p>
            <w:pPr>
              <w:jc w:val="both"/>
              <w:tabs>
                <w:tab w:val="left" w:pos="562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Департамент лицензирования и регионального государственного контроля Томской области</w:t>
            </w:r>
            <w:r/>
          </w:p>
        </w:tc>
      </w:tr>
    </w:tbl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Реквизиты правового акта об утверждении формы проверочного листа:</w:t>
      </w:r>
      <w:r/>
    </w:p>
    <w:tbl>
      <w:tblPr>
        <w:tblW w:w="0" w:type="auto"/>
        <w:tblInd w:w="10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747" w:type="dxa"/>
            <w:textDirection w:val="lrTb"/>
            <w:noWrap w:val="false"/>
          </w:tcPr>
          <w:p>
            <w:pPr>
              <w:jc w:val="both"/>
              <w:tabs>
                <w:tab w:val="left" w:pos="562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Вид контрольного (надзорного) мероприятия:</w:t>
      </w:r>
      <w:r/>
    </w:p>
    <w:tbl>
      <w:tblPr>
        <w:tblW w:w="0" w:type="auto"/>
        <w:tblInd w:w="10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747" w:type="dxa"/>
            <w:textDirection w:val="lrTb"/>
            <w:noWrap w:val="false"/>
          </w:tcPr>
          <w:p>
            <w:pPr>
              <w:jc w:val="both"/>
              <w:tabs>
                <w:tab w:val="left" w:pos="562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Учетный номер контрольного (надзорного) мероприятия: </w:t>
      </w:r>
      <w:r/>
    </w:p>
    <w:tbl>
      <w:tblPr>
        <w:tblW w:w="0" w:type="auto"/>
        <w:tblInd w:w="10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747" w:type="dxa"/>
            <w:textDirection w:val="lrTb"/>
            <w:noWrap w:val="false"/>
          </w:tcPr>
          <w:p>
            <w:pPr>
              <w:jc w:val="both"/>
              <w:tabs>
                <w:tab w:val="left" w:pos="562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Дата заполнения проверочного листа: </w:t>
      </w:r>
      <w:r/>
    </w:p>
    <w:tbl>
      <w:tblPr>
        <w:tblW w:w="0" w:type="auto"/>
        <w:tblInd w:w="10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Look w:val="04A0" w:firstRow="1" w:lastRow="0" w:firstColumn="1" w:lastColumn="0" w:noHBand="0" w:noVBand="1"/>
      </w:tblPr>
      <w:tblGrid>
        <w:gridCol w:w="9689"/>
      </w:tblGrid>
      <w:tr>
        <w:trPr>
          <w:trHeight w:val="255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689" w:type="dxa"/>
            <w:textDirection w:val="lrTb"/>
            <w:noWrap w:val="false"/>
          </w:tcPr>
          <w:p>
            <w:pPr>
              <w:jc w:val="both"/>
              <w:rPr>
                <w14:ligatures w14:val="none"/>
              </w:rPr>
            </w:pPr>
            <w:r>
              <w:rPr>
                <w14:ligatures w14:val="none"/>
              </w:rPr>
            </w:r>
            <w:r/>
          </w:p>
        </w:tc>
      </w:tr>
    </w:tbl>
    <w:p>
      <w:pPr>
        <w:rPr>
          <w:sz w:val="24"/>
          <w:szCs w:val="24"/>
        </w:rPr>
      </w:pPr>
      <w:r>
        <w:rPr>
          <w:rFonts w:ascii="PT Astra Serif" w:hAnsi="PT Astra Serif"/>
          <w:sz w:val="24"/>
          <w:szCs w:val="24"/>
          <w:highlight w:val="none"/>
        </w:rPr>
        <w:br w:type="page" w:clear="all"/>
      </w:r>
      <w:r/>
    </w:p>
    <w:p>
      <w:pPr>
        <w:jc w:val="both"/>
        <w:shd w:val="clear" w:color="auto" w:fill="ffffff"/>
        <w:tabs>
          <w:tab w:val="left" w:pos="5626" w:leader="none"/>
        </w:tabs>
        <w:rPr>
          <w:rFonts w:ascii="PT Astra Serif" w:hAnsi="PT Astra Serif"/>
          <w:highlight w:val="none"/>
        </w:rPr>
      </w:pPr>
      <w:r>
        <w:rPr>
          <w:sz w:val="24"/>
          <w:szCs w:val="24"/>
        </w:rPr>
      </w:r>
      <w:r>
        <w:rPr>
          <w:rFonts w:ascii="PT Astra Serif" w:hAnsi="PT Astra Serif"/>
          <w:sz w:val="24"/>
          <w:szCs w:val="24"/>
        </w:rPr>
        <w:t xml:space="preserve">Наименование юридического лица, идентификационный номер налогоплательщика и основной государственный регистрационный номер, адрес юридического лица, являющегося контролируемым лицом:</w:t>
      </w:r>
      <w:r>
        <w:rPr>
          <w:rFonts w:ascii="PT Astra Serif" w:hAnsi="PT Astra Serif"/>
          <w:sz w:val="24"/>
          <w:szCs w:val="24"/>
          <w:highlight w:val="none"/>
        </w:rPr>
      </w:r>
      <w:r/>
    </w:p>
    <w:tbl>
      <w:tblPr>
        <w:tblW w:w="0" w:type="auto"/>
        <w:tblInd w:w="1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747" w:type="dxa"/>
            <w:textDirection w:val="lrTb"/>
            <w:noWrap w:val="false"/>
          </w:tcPr>
          <w:p>
            <w:pPr>
              <w:jc w:val="both"/>
              <w:tabs>
                <w:tab w:val="left" w:pos="562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747" w:type="dxa"/>
            <w:textDirection w:val="lrTb"/>
            <w:noWrap w:val="false"/>
          </w:tcPr>
          <w:p>
            <w:pPr>
              <w:jc w:val="both"/>
              <w:tabs>
                <w:tab w:val="left" w:pos="562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 </w:t>
      </w:r>
      <w:r/>
    </w:p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или</w:t>
      </w:r>
      <w:r/>
    </w:p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Фамилия, имя и отчеств</w:t>
      </w:r>
      <w:r>
        <w:rPr>
          <w:rFonts w:ascii="PT Astra Serif" w:hAnsi="PT Astra Serif"/>
          <w:sz w:val="24"/>
          <w:szCs w:val="24"/>
        </w:rPr>
        <w:t xml:space="preserve">о (при наличии) индивидуального предпринимателя, идентификационный номер налогоплательщика и основной государственный регистрационный номер индивидуального предпринимателя, адрес регистрации индивидуального предпринимателя, являющимся контролируемым лицом:</w:t>
      </w:r>
      <w:r/>
    </w:p>
    <w:tbl>
      <w:tblPr>
        <w:tblW w:w="0" w:type="auto"/>
        <w:tblInd w:w="1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747" w:type="dxa"/>
            <w:textDirection w:val="lrTb"/>
            <w:noWrap w:val="false"/>
          </w:tcPr>
          <w:p>
            <w:pPr>
              <w:jc w:val="both"/>
              <w:tabs>
                <w:tab w:val="left" w:pos="562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747" w:type="dxa"/>
            <w:textDirection w:val="lrTb"/>
            <w:noWrap w:val="false"/>
          </w:tcPr>
          <w:p>
            <w:pPr>
              <w:jc w:val="both"/>
              <w:tabs>
                <w:tab w:val="left" w:pos="5626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jc w:val="both"/>
        <w:shd w:val="clear" w:color="auto" w:fill="ffffff"/>
        <w:tabs>
          <w:tab w:val="left" w:pos="5626" w:leader="none"/>
        </w:tabs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Объект государственного контроля (надзора), в отношении которого проводится контрольное (надзорное) мероприятие:</w:t>
      </w:r>
      <w:r/>
    </w:p>
    <w:tbl>
      <w:tblPr>
        <w:tblW w:w="0" w:type="auto"/>
        <w:tblInd w:w="10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747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Место (места) проведения контрольного (надзорного) мероприятия с заполнением проверочного листа:</w:t>
      </w:r>
      <w:r/>
    </w:p>
    <w:tbl>
      <w:tblPr>
        <w:tblW w:w="0" w:type="auto"/>
        <w:tblInd w:w="1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74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74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Реквизиты решения контрольного (надзорного) органа о проведении контрольного (надзорного) мероприятия, подписанного уполномоченным должностным лицом контрольного (надзорного) органа:</w:t>
      </w:r>
      <w:r/>
    </w:p>
    <w:tbl>
      <w:tblPr>
        <w:tblW w:w="0" w:type="auto"/>
        <w:tblInd w:w="10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Look w:val="04A0" w:firstRow="1" w:lastRow="0" w:firstColumn="1" w:lastColumn="0" w:noHBand="0" w:noVBand="1"/>
      </w:tblPr>
      <w:tblGrid>
        <w:gridCol w:w="9747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747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ind w:firstLine="720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jc w:val="both"/>
        <w:shd w:val="clear" w:color="auto" w:fill="ffffff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Учетный номер контрольного (надзорного) мероприятия:</w:t>
      </w:r>
      <w:r/>
    </w:p>
    <w:tbl>
      <w:tblPr>
        <w:tblW w:w="0" w:type="auto"/>
        <w:tblInd w:w="10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Look w:val="04A0" w:firstRow="1" w:lastRow="0" w:firstColumn="1" w:lastColumn="0" w:noHBand="0" w:noVBand="1"/>
      </w:tblPr>
      <w:tblGrid>
        <w:gridCol w:w="9780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78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ind w:firstLine="720"/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ind w:left="0" w:right="0" w:firstLine="0"/>
        <w:jc w:val="both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Должность, фамилия и инициалы должностного лица контрольного (надзорного) органа, в должностные обязанности которого в соответствии с положением о в</w:t>
      </w:r>
      <w:r>
        <w:rPr>
          <w:rFonts w:ascii="PT Astra Serif" w:hAnsi="PT Astra Serif"/>
          <w:color w:val="000000"/>
          <w:sz w:val="24"/>
          <w:szCs w:val="24"/>
          <w:shd w:val="clear" w:color="auto" w:fill="ffffff"/>
        </w:rPr>
        <w:t xml:space="preserve">иде контроля, должностным регламентом или должностной инструкцией входит осуществление полномочий по виду контроля, в том числе проведение контрольных (надзорных) мероприятий, проводящего контрольное (надзорное) мероприятие и заполняющего проверочный лист:</w:t>
      </w:r>
      <w:r/>
    </w:p>
    <w:tbl>
      <w:tblPr>
        <w:tblW w:w="0" w:type="auto"/>
        <w:tblInd w:w="10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780"/>
      </w:tblGrid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78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/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9780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ind w:left="5387"/>
        <w:shd w:val="clear" w:color="auto" w:fill="ffffff"/>
        <w:tabs>
          <w:tab w:val="left" w:pos="6804" w:leader="none"/>
        </w:tabs>
        <w:pBdr>
          <w:top w:val="none" w:color="000000" w:sz="4" w:space="0"/>
        </w:pBdr>
        <w:sectPr>
          <w:footnotePr/>
          <w:endnotePr/>
          <w:type w:val="nextPage"/>
          <w:pgSz w:w="11907" w:h="16840" w:orient="portrait"/>
          <w:pgMar w:top="1134" w:right="851" w:bottom="1134" w:left="1418" w:header="709" w:footer="709" w:gutter="0"/>
          <w:cols w:num="1" w:sep="0" w:space="720" w:equalWidth="1"/>
          <w:docGrid w:linePitch="360"/>
        </w:sectPr>
      </w:pPr>
      <w:r/>
      <w:r/>
    </w:p>
    <w:p>
      <w:pPr>
        <w:jc w:val="center"/>
        <w:shd w:val="clear" w:color="auto" w:fill="ffffff"/>
        <w:rPr>
          <w:rFonts w:ascii="PT Astra Serif" w:hAnsi="PT Astra Serif"/>
          <w:spacing w:val="2"/>
          <w:sz w:val="24"/>
          <w:szCs w:val="24"/>
        </w:rPr>
      </w:pPr>
      <w:r>
        <w:rPr>
          <w:rFonts w:ascii="PT Astra Serif" w:hAnsi="PT Astra Serif"/>
          <w:spacing w:val="2"/>
          <w:sz w:val="24"/>
          <w:shd w:val="clear" w:color="auto" w:fill="ffffff"/>
        </w:rPr>
        <w:t xml:space="preserve">Список контрольных вопросов, отражающих содержание </w:t>
      </w:r>
      <w:r>
        <w:rPr>
          <w:rFonts w:ascii="PT Astra Serif" w:hAnsi="PT Astra Serif"/>
          <w:spacing w:val="2"/>
          <w:sz w:val="24"/>
          <w:shd w:val="clear" w:color="auto" w:fill="ffffff"/>
        </w:rPr>
        <w:t xml:space="preserve">обязательных требований</w:t>
      </w:r>
      <w:r>
        <w:rPr>
          <w:rFonts w:ascii="PT Astra Serif" w:hAnsi="PT Astra Serif"/>
          <w:spacing w:val="2"/>
          <w:sz w:val="24"/>
          <w:shd w:val="clear" w:color="auto" w:fill="ffffff"/>
        </w:rPr>
        <w:t xml:space="preserve">, ответы на которые свидетельствуют о соблюдении или несоблюдении </w:t>
      </w:r>
      <w:r>
        <w:rPr>
          <w:rFonts w:ascii="PT Astra Serif" w:hAnsi="PT Astra Serif"/>
          <w:spacing w:val="2"/>
          <w:sz w:val="24"/>
          <w:shd w:val="clear" w:color="auto" w:fill="ffffff"/>
        </w:rPr>
        <w:t xml:space="preserve">контролируемым</w:t>
      </w:r>
      <w:r>
        <w:rPr>
          <w:rFonts w:ascii="PT Astra Serif" w:hAnsi="PT Astra Serif"/>
          <w:spacing w:val="2"/>
          <w:sz w:val="24"/>
          <w:shd w:val="clear" w:color="auto" w:fill="ffffff"/>
        </w:rPr>
        <w:t xml:space="preserve"> лицом, </w:t>
      </w:r>
      <w:r>
        <w:rPr>
          <w:rFonts w:ascii="PT Astra Serif" w:hAnsi="PT Astra Serif"/>
          <w:spacing w:val="2"/>
          <w:sz w:val="24"/>
          <w:shd w:val="clear" w:color="auto" w:fill="ffffff"/>
        </w:rPr>
        <w:t xml:space="preserve">обязательных </w:t>
      </w:r>
      <w:r>
        <w:rPr>
          <w:rFonts w:ascii="PT Astra Serif" w:hAnsi="PT Astra Serif"/>
          <w:spacing w:val="2"/>
          <w:sz w:val="24"/>
          <w:shd w:val="clear" w:color="auto" w:fill="ffffff"/>
        </w:rPr>
        <w:t xml:space="preserve">требований</w:t>
      </w:r>
      <w:r>
        <w:rPr>
          <w:rFonts w:ascii="PT Astra Serif" w:hAnsi="PT Astra Serif"/>
          <w:spacing w:val="2"/>
          <w:sz w:val="24"/>
          <w:shd w:val="clear" w:color="auto" w:fill="ffffff"/>
        </w:rPr>
        <w:t xml:space="preserve"> (</w:t>
      </w:r>
      <w:r>
        <w:rPr>
          <w:rFonts w:ascii="PT Astra Serif" w:hAnsi="PT Astra Serif"/>
          <w:spacing w:val="2"/>
          <w:sz w:val="24"/>
          <w:shd w:val="clear" w:color="auto" w:fill="ffffff"/>
        </w:rPr>
        <w:t xml:space="preserve">в части деятельности, связанной</w:t>
      </w:r>
      <w:r/>
    </w:p>
    <w:p>
      <w:pPr>
        <w:jc w:val="center"/>
        <w:shd w:val="clear" w:color="auto" w:fill="ffffff"/>
        <w:rPr>
          <w:rFonts w:ascii="PT Astra Serif" w:hAnsi="PT Astra Serif"/>
          <w:spacing w:val="2"/>
          <w:sz w:val="24"/>
          <w:szCs w:val="24"/>
        </w:rPr>
      </w:pPr>
      <w:r>
        <w:rPr>
          <w:rFonts w:ascii="PT Astra Serif" w:hAnsi="PT Astra Serif"/>
          <w:spacing w:val="2"/>
          <w:sz w:val="24"/>
          <w:shd w:val="clear" w:color="auto" w:fill="ffffff"/>
        </w:rPr>
        <w:t xml:space="preserve">с использованием средств размещения</w:t>
      </w:r>
      <w:r>
        <w:rPr>
          <w:rFonts w:ascii="PT Astra Serif" w:hAnsi="PT Astra Serif"/>
          <w:spacing w:val="2"/>
          <w:sz w:val="24"/>
          <w:shd w:val="clear" w:color="auto" w:fill="ffffff"/>
        </w:rPr>
        <w:t xml:space="preserve">)</w:t>
      </w:r>
      <w:r/>
    </w:p>
    <w:tbl>
      <w:tblPr>
        <w:tblW w:w="1016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08"/>
        <w:gridCol w:w="3254"/>
        <w:gridCol w:w="2551"/>
        <w:gridCol w:w="567"/>
        <w:gridCol w:w="709"/>
        <w:gridCol w:w="709"/>
        <w:gridCol w:w="1962"/>
      </w:tblGrid>
      <w:tr>
        <w:trPr>
          <w:cantSplit/>
          <w:jc w:val="center"/>
          <w:trHeight w:val="352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08" w:type="dxa"/>
            <w:vMerge w:val="restart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</w:rPr>
              <w:t xml:space="preserve">№ </w:t>
            </w:r>
            <w:r>
              <w:rPr>
                <w:rFonts w:ascii="PT Astra Serif" w:hAnsi="PT Astra Serif"/>
                <w:sz w:val="24"/>
              </w:rPr>
              <w:t xml:space="preserve">п</w:t>
            </w:r>
            <w:r>
              <w:rPr>
                <w:rFonts w:ascii="PT Astra Serif" w:hAnsi="PT Astra Serif"/>
                <w:sz w:val="24"/>
              </w:rPr>
              <w:t xml:space="preserve">/п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3254" w:type="dxa"/>
            <w:vMerge w:val="restart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Вопросы, отражающие содержание обязательных требований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pStyle w:val="848"/>
              <w:jc w:val="center"/>
            </w:pPr>
            <w:r>
              <w:rPr>
                <w:rFonts w:ascii="PT Astra Serif" w:hAnsi="PT Astra Serif"/>
                <w:sz w:val="24"/>
              </w:rPr>
              <w:t xml:space="preserve">Реквизиты нормативных правовых актов </w:t>
            </w:r>
            <w:r>
              <w:rPr>
                <w:rFonts w:ascii="PT Astra Serif" w:hAnsi="PT Astra Serif"/>
                <w:sz w:val="24"/>
              </w:rPr>
              <w:t xml:space="preserve">с указанием структурных единиц этих </w:t>
            </w:r>
            <w:r>
              <w:rPr>
                <w:rFonts w:ascii="PT Astra Serif" w:hAnsi="PT Astra Serif"/>
                <w:sz w:val="24"/>
              </w:rPr>
              <w:t xml:space="preserve">актов*</w:t>
            </w:r>
            <w:r/>
          </w:p>
        </w:tc>
        <w:tc>
          <w:tcPr>
            <w:gridSpan w:val="3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848"/>
              <w:ind w:firstLine="12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Ответы на вопросы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1962" w:type="dxa"/>
            <w:vAlign w:val="center"/>
            <w:vMerge w:val="restart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Примечание (заполняется в случае указания ответа «неприменимо»)</w:t>
            </w:r>
            <w:r/>
          </w:p>
        </w:tc>
      </w:tr>
      <w:tr>
        <w:trPr>
          <w:cantSplit/>
          <w:jc w:val="center"/>
          <w:trHeight w:val="1818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08" w:type="dxa"/>
            <w:vMerge w:val="continue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3254" w:type="dxa"/>
            <w:vMerge w:val="continue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Cs w:val="24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да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нет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709" w:type="dxa"/>
            <w:vAlign w:val="center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 w:cs="Arial"/>
                <w:color w:val="000000"/>
              </w:rPr>
            </w:pPr>
            <w:r>
              <w:rPr>
                <w:rFonts w:ascii="PT Astra Serif" w:hAnsi="PT Astra Serif" w:cs="Arial"/>
                <w:color w:val="000000" w:themeColor="text1"/>
                <w:sz w:val="24"/>
                <w:szCs w:val="24"/>
                <w:lang w:eastAsia="en-US"/>
              </w:rPr>
              <w:t xml:space="preserve">неприменимо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1962" w:type="dxa"/>
            <w:vMerge w:val="continue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jc w:val="center"/>
          <w:trHeight w:val="1818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08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3254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Наличие сведений о средстве размещения в реестре классифицированных средств размещения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2551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абзац 4 статьи 19.5 Федерального закона от 24.11.1996 </w:t>
            </w:r>
            <w:r/>
          </w:p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№ 132-ФЗ «Об основах туристской деятельности </w:t>
            </w:r>
            <w:r/>
          </w:p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в Российской Федерации»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000000"/>
                <w:lang w:eastAsia="en-US"/>
              </w:rPr>
            </w:pPr>
            <w:r>
              <w:rPr>
                <w:rFonts w:ascii="PT Astra Serif" w:hAnsi="PT Astra Serif" w:cs="Arial"/>
                <w:color w:val="000000"/>
                <w:lang w:eastAsia="en-US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000000"/>
                <w:lang w:eastAsia="en-US"/>
              </w:rPr>
            </w:pPr>
            <w:r>
              <w:rPr>
                <w:rFonts w:ascii="PT Astra Serif" w:hAnsi="PT Astra Serif" w:cs="Arial"/>
                <w:color w:val="000000"/>
                <w:lang w:eastAsia="en-US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709" w:type="dxa"/>
            <w:vAlign w:val="center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 w:cs="Arial"/>
                <w:color w:val="000000"/>
                <w:lang w:eastAsia="en-US"/>
              </w:rPr>
            </w:pPr>
            <w:r>
              <w:rPr>
                <w:rFonts w:ascii="PT Astra Serif" w:hAnsi="PT Astra Serif" w:cs="Arial"/>
                <w:color w:val="000000"/>
                <w:lang w:eastAsia="en-US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1962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jc w:val="center"/>
          <w:trHeight w:val="1818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08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3254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Соответствие средства размещения требованиям к соответствующему типу средств размещения, установленным положением о классификации средств размещения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2551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абзац 5 статьи 19.5 Федерального закона от 24.11.1996 </w:t>
            </w:r>
            <w:r/>
          </w:p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№ 132-ФЗ «Об основах туристской деятельности </w:t>
            </w:r>
            <w:r/>
          </w:p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в Российской Федерации»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000000"/>
                <w:lang w:eastAsia="en-US"/>
              </w:rPr>
            </w:pPr>
            <w:r>
              <w:rPr>
                <w:rFonts w:ascii="PT Astra Serif" w:hAnsi="PT Astra Serif" w:cs="Arial"/>
                <w:color w:val="000000"/>
                <w:lang w:eastAsia="en-US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000000"/>
                <w:lang w:eastAsia="en-US"/>
              </w:rPr>
            </w:pPr>
            <w:r>
              <w:rPr>
                <w:rFonts w:ascii="PT Astra Serif" w:hAnsi="PT Astra Serif" w:cs="Arial"/>
                <w:color w:val="000000"/>
                <w:lang w:eastAsia="en-US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709" w:type="dxa"/>
            <w:vAlign w:val="center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 w:cs="Arial"/>
                <w:color w:val="000000"/>
                <w:lang w:eastAsia="en-US"/>
              </w:rPr>
            </w:pPr>
            <w:r>
              <w:rPr>
                <w:rFonts w:ascii="PT Astra Serif" w:hAnsi="PT Astra Serif" w:cs="Arial"/>
                <w:color w:val="000000"/>
                <w:lang w:eastAsia="en-US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1962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jc w:val="center"/>
          <w:trHeight w:val="1818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08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3254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Соответствие средства размещения типу и (или) типу и категории, </w:t>
            </w:r>
            <w:r>
              <w:rPr>
                <w:rFonts w:ascii="PT Astra Serif" w:hAnsi="PT Astra Serif"/>
                <w:sz w:val="24"/>
              </w:rPr>
              <w:t xml:space="preserve">указанным</w:t>
            </w:r>
            <w:r>
              <w:rPr>
                <w:rFonts w:ascii="PT Astra Serif" w:hAnsi="PT Astra Serif"/>
                <w:sz w:val="24"/>
              </w:rPr>
              <w:t xml:space="preserve"> в реестре классифицированных средств размещения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2551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абзац 6 статьи 19.5 Федерального закона от 24.11.1996 </w:t>
            </w:r>
            <w:r/>
          </w:p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№ 132-ФЗ «Об основах туристской деятельности </w:t>
            </w:r>
            <w:r/>
          </w:p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в Российской Федерации»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000000"/>
                <w:lang w:eastAsia="en-US"/>
              </w:rPr>
            </w:pPr>
            <w:r>
              <w:rPr>
                <w:rFonts w:ascii="PT Astra Serif" w:hAnsi="PT Astra Serif" w:cs="Arial"/>
                <w:color w:val="000000"/>
                <w:lang w:eastAsia="en-US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000000"/>
                <w:lang w:eastAsia="en-US"/>
              </w:rPr>
            </w:pPr>
            <w:r>
              <w:rPr>
                <w:rFonts w:ascii="PT Astra Serif" w:hAnsi="PT Astra Serif" w:cs="Arial"/>
                <w:color w:val="000000"/>
                <w:lang w:eastAsia="en-US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709" w:type="dxa"/>
            <w:vAlign w:val="center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 w:cs="Arial"/>
                <w:color w:val="000000"/>
                <w:lang w:eastAsia="en-US"/>
              </w:rPr>
            </w:pPr>
            <w:r>
              <w:rPr>
                <w:rFonts w:ascii="PT Astra Serif" w:hAnsi="PT Astra Serif" w:cs="Arial"/>
                <w:color w:val="000000"/>
                <w:lang w:eastAsia="en-US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1962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</w:tbl>
    <w:p>
      <w:r>
        <w:br w:type="page" w:clear="all"/>
      </w:r>
      <w:r/>
    </w:p>
    <w:tbl>
      <w:tblPr>
        <w:tblW w:w="1031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407"/>
        <w:gridCol w:w="3472"/>
        <w:gridCol w:w="2551"/>
        <w:gridCol w:w="567"/>
        <w:gridCol w:w="709"/>
        <w:gridCol w:w="709"/>
        <w:gridCol w:w="1897"/>
      </w:tblGrid>
      <w:tr>
        <w:trPr>
          <w:cantSplit/>
          <w:jc w:val="center"/>
          <w:trHeight w:val="1818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08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3472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Соответс</w:t>
            </w:r>
            <w:r>
              <w:rPr>
                <w:rFonts w:ascii="PT Astra Serif" w:hAnsi="PT Astra Serif"/>
                <w:sz w:val="24"/>
              </w:rPr>
              <w:t xml:space="preserve">твие типа и (или) категории средства размещения, используемых в рекламе, названии средства размещения, а также в деятельности, связанной с использованием средства размещения, типу и (или) категории, указанным в реестре классифицированных средств размещения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2551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абзац 7 статьи 19.5 Федерального закона от 24.11.1996 </w:t>
            </w:r>
            <w:r/>
          </w:p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№ 132-ФЗ «Об основах туристской деятельности </w:t>
            </w:r>
            <w:r/>
          </w:p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в Российской Федерации»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000000"/>
                <w:lang w:eastAsia="en-US"/>
              </w:rPr>
            </w:pPr>
            <w:r>
              <w:rPr>
                <w:rFonts w:ascii="PT Astra Serif" w:hAnsi="PT Astra Serif" w:cs="Arial"/>
                <w:color w:val="000000"/>
                <w:lang w:eastAsia="en-US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000000"/>
                <w:lang w:eastAsia="en-US"/>
              </w:rPr>
            </w:pPr>
            <w:r>
              <w:rPr>
                <w:rFonts w:ascii="PT Astra Serif" w:hAnsi="PT Astra Serif" w:cs="Arial"/>
                <w:color w:val="000000"/>
                <w:lang w:eastAsia="en-US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709" w:type="dxa"/>
            <w:vAlign w:val="center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 w:cs="Arial"/>
                <w:color w:val="000000"/>
                <w:lang w:eastAsia="en-US"/>
              </w:rPr>
            </w:pPr>
            <w:r>
              <w:rPr>
                <w:rFonts w:ascii="PT Astra Serif" w:hAnsi="PT Astra Serif" w:cs="Arial"/>
                <w:color w:val="000000"/>
                <w:lang w:eastAsia="en-US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1897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jc w:val="center"/>
          <w:trHeight w:val="1818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08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3472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Наличие ссылки в </w:t>
            </w:r>
            <w:r>
              <w:rPr>
                <w:rFonts w:ascii="PT Astra Serif" w:hAnsi="PT Astra Serif"/>
                <w:sz w:val="24"/>
              </w:rPr>
              <w:t xml:space="preserve">информационно-телекоммуникационной</w:t>
            </w:r>
            <w:r>
              <w:rPr>
                <w:rFonts w:ascii="PT Astra Serif" w:hAnsi="PT Astra Serif"/>
                <w:sz w:val="24"/>
              </w:rPr>
              <w:t xml:space="preserve"> сети «Интернет» на запис</w:t>
            </w:r>
            <w:r>
              <w:rPr>
                <w:rFonts w:ascii="PT Astra Serif" w:hAnsi="PT Astra Serif"/>
                <w:sz w:val="24"/>
              </w:rPr>
              <w:t xml:space="preserve">ь в реестре классифицированных средств размещения, содержащую сведения о средстве размещения, а также соответствие сведений о средстве размещения, представленных в информации о предоставлении услуг средства размещения, гостиничных услуг на сайте владельца </w:t>
            </w:r>
            <w:r>
              <w:rPr>
                <w:rFonts w:ascii="PT Astra Serif" w:hAnsi="PT Astra Serif"/>
                <w:sz w:val="24"/>
              </w:rPr>
              <w:t xml:space="preserve">агрегатора</w:t>
            </w:r>
            <w:r>
              <w:rPr>
                <w:rFonts w:ascii="PT Astra Serif" w:hAnsi="PT Astra Serif"/>
                <w:sz w:val="24"/>
              </w:rPr>
              <w:t xml:space="preserve"> информации об услугах или владельца сервиса размещения объявлений в информационно-телекоммуникационной сети «Интернет», аналогичным сведениям о средстве размещения, указанным в реестре классифицированных</w:t>
            </w:r>
            <w:r>
              <w:rPr>
                <w:rFonts w:ascii="PT Astra Serif" w:hAnsi="PT Astra Serif"/>
                <w:sz w:val="24"/>
              </w:rPr>
              <w:t xml:space="preserve"> средств размещения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2551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абзац 8 статьи 19.5 Федерального закона от 24.11.1996 </w:t>
            </w:r>
            <w:r/>
          </w:p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№ 132-ФЗ «Об основах туристской деятельности </w:t>
            </w:r>
            <w:r/>
          </w:p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в Российской Федерации»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000000"/>
                <w:lang w:eastAsia="en-US"/>
              </w:rPr>
            </w:pPr>
            <w:r>
              <w:rPr>
                <w:rFonts w:ascii="PT Astra Serif" w:hAnsi="PT Astra Serif" w:cs="Arial"/>
                <w:color w:val="000000"/>
                <w:lang w:eastAsia="en-US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000000"/>
                <w:lang w:eastAsia="en-US"/>
              </w:rPr>
            </w:pPr>
            <w:r>
              <w:rPr>
                <w:rFonts w:ascii="PT Astra Serif" w:hAnsi="PT Astra Serif" w:cs="Arial"/>
                <w:color w:val="000000"/>
                <w:lang w:eastAsia="en-US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709" w:type="dxa"/>
            <w:vAlign w:val="center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 w:cs="Arial"/>
                <w:color w:val="000000"/>
                <w:lang w:eastAsia="en-US"/>
              </w:rPr>
            </w:pPr>
            <w:r>
              <w:rPr>
                <w:rFonts w:ascii="PT Astra Serif" w:hAnsi="PT Astra Serif" w:cs="Arial"/>
                <w:color w:val="000000"/>
                <w:lang w:eastAsia="en-US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1897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cantSplit/>
          <w:jc w:val="center"/>
          <w:trHeight w:val="1818"/>
        </w:trPr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408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3472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Соблюдение правил оказания гостиничных услуг, услуг средств размещения (при наличии) (за исключением требований, относящихся к предмету федерального государственного контроля (надзора) в области защиты прав потребителей)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2551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абзац 9 статьи 19.5 Федерального закона от 24.11.1996 </w:t>
            </w:r>
            <w:r/>
          </w:p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№ 132-ФЗ «Об основах туристской деятельности</w:t>
            </w:r>
            <w:r/>
          </w:p>
          <w:p>
            <w:pPr>
              <w:pStyle w:val="84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</w:rPr>
              <w:t xml:space="preserve">в Российской Федерации»</w:t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000000"/>
                <w:lang w:eastAsia="en-US"/>
              </w:rPr>
            </w:pPr>
            <w:r>
              <w:rPr>
                <w:rFonts w:ascii="PT Astra Serif" w:hAnsi="PT Astra Serif" w:cs="Arial"/>
                <w:color w:val="000000"/>
                <w:lang w:eastAsia="en-US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Arial"/>
                <w:color w:val="000000"/>
                <w:lang w:eastAsia="en-US"/>
              </w:rPr>
            </w:pPr>
            <w:r>
              <w:rPr>
                <w:rFonts w:ascii="PT Astra Serif" w:hAnsi="PT Astra Serif" w:cs="Arial"/>
                <w:color w:val="000000"/>
                <w:lang w:eastAsia="en-US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709" w:type="dxa"/>
            <w:vAlign w:val="center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 w:cs="Arial"/>
                <w:color w:val="000000"/>
                <w:lang w:eastAsia="en-US"/>
              </w:rPr>
            </w:pPr>
            <w:r>
              <w:rPr>
                <w:rFonts w:ascii="PT Astra Serif" w:hAnsi="PT Astra Serif" w:cs="Arial"/>
                <w:color w:val="000000"/>
                <w:lang w:eastAsia="en-US"/>
              </w:rPr>
            </w:r>
            <w:r/>
          </w:p>
        </w:tc>
        <w:tc>
          <w:tcPr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tcW w:w="1897" w:type="dxa"/>
            <w:textDirection w:val="lrTb"/>
            <w:noWrap w:val="false"/>
          </w:tcPr>
          <w:p>
            <w:pPr>
              <w:pStyle w:val="84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</w:tbl>
    <w:p>
      <w:pPr>
        <w:rPr>
          <w:rFonts w:ascii="PT Astra Serif" w:hAnsi="PT Astra Serif" w:cs="PT Astra Serif"/>
          <w:sz w:val="20"/>
          <w:szCs w:val="20"/>
        </w:rPr>
      </w:pPr>
      <w:r>
        <w:rPr>
          <w:rFonts w:ascii="PT Astra Serif" w:hAnsi="PT Astra Serif" w:cs="PT Astra Serif"/>
          <w:sz w:val="20"/>
          <w:szCs w:val="20"/>
        </w:rPr>
        <w:t xml:space="preserve">_________</w:t>
      </w:r>
      <w:r>
        <w:rPr>
          <w:rFonts w:ascii="PT Astra Serif" w:hAnsi="PT Astra Serif" w:cs="PT Astra Serif"/>
          <w:sz w:val="20"/>
          <w:szCs w:val="20"/>
        </w:rPr>
        <w:tab/>
        <w:t xml:space="preserve"> </w:t>
      </w:r>
      <w:r>
        <w:rPr>
          <w:rFonts w:ascii="PT Astra Serif" w:hAnsi="PT Astra Serif" w:cs="PT Astra Serif"/>
          <w:sz w:val="20"/>
          <w:szCs w:val="20"/>
        </w:rPr>
        <w:t xml:space="preserve">____________________________________________________________________________</w:t>
      </w:r>
      <w:r/>
    </w:p>
    <w:p>
      <w:pPr>
        <w:rPr>
          <w:rFonts w:ascii="PT Astra Serif" w:hAnsi="PT Astra Serif" w:cs="PT Astra Serif"/>
          <w:sz w:val="20"/>
          <w:szCs w:val="20"/>
          <w:highlight w:val="none"/>
        </w:rPr>
      </w:pPr>
      <w:r>
        <w:rPr>
          <w:rFonts w:ascii="PT Astra Serif" w:hAnsi="PT Astra Serif" w:cs="PT Astra Serif"/>
          <w:sz w:val="20"/>
          <w:szCs w:val="20"/>
        </w:rPr>
        <w:t xml:space="preserve">(подпись)                  (должность, фамилия и инициалы должностного лица, проводящего проверку и </w:t>
        <w:tab/>
        <w:tab/>
        <w:tab/>
        <w:tab/>
        <w:tab/>
        <w:tab/>
        <w:t xml:space="preserve">заполняющего </w:t>
      </w:r>
      <w:r>
        <w:rPr>
          <w:rFonts w:ascii="PT Astra Serif" w:hAnsi="PT Astra Serif" w:cs="PT Astra Serif"/>
          <w:sz w:val="20"/>
          <w:szCs w:val="20"/>
        </w:rPr>
        <w:t xml:space="preserve">проверочный лист)</w:t>
      </w:r>
      <w:r/>
    </w:p>
    <w:p>
      <w:pPr>
        <w:jc w:val="both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cs="PT Astra Serif"/>
          <w:highlight w:val="none"/>
        </w:rPr>
      </w:r>
      <w:r/>
    </w:p>
    <w:p>
      <w:pPr>
        <w:jc w:val="both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cs="PT Astra Serif"/>
          <w:highlight w:val="none"/>
        </w:rPr>
      </w:r>
      <w:r/>
    </w:p>
    <w:p>
      <w:pPr>
        <w:jc w:val="both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cs="PT Astra Serif"/>
          <w:highlight w:val="none"/>
        </w:rPr>
      </w:r>
      <w:r/>
    </w:p>
    <w:p>
      <w:pPr>
        <w:jc w:val="both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cs="PT Astra Serif"/>
          <w:highlight w:val="none"/>
        </w:rPr>
      </w:r>
      <w:r/>
    </w:p>
    <w:p>
      <w:pPr>
        <w:jc w:val="both"/>
        <w:rPr>
          <w:rFonts w:ascii="PT Astra Serif" w:hAnsi="PT Astra Serif" w:cs="PT Astra Serif"/>
          <w:highlight w:val="none"/>
        </w:rPr>
      </w:pPr>
      <w:r>
        <w:rPr>
          <w:rFonts w:ascii="PT Astra Serif" w:hAnsi="PT Astra Serif" w:cs="PT Astra Serif"/>
        </w:rPr>
        <w:t xml:space="preserve">«</w:t>
      </w:r>
      <w:r>
        <w:rPr>
          <w:rFonts w:ascii="PT Astra Serif" w:hAnsi="PT Astra Serif" w:cs="PT Astra Serif"/>
        </w:rPr>
        <w:t xml:space="preserve">Да» - проставляется отметка, если предъявляемое требование реализовано в полном объеме; </w:t>
      </w:r>
      <w:r/>
    </w:p>
    <w:p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«Нет» - проставляется отметка, если предъявляемое требование не реализовано или реализовано не в полном объеме; </w:t>
      </w:r>
      <w:r/>
    </w:p>
    <w:p>
      <w:pPr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 xml:space="preserve">«Неприменимо» - проставляется отметка, если предъявляемое требование не подлежит реализации проверяемым субъектом и (или) контролю (надзору) применительно к данному проверяемому субъекту; </w:t>
      </w:r>
      <w:r/>
    </w:p>
    <w:p>
      <w:pPr>
        <w:jc w:val="both"/>
        <w:rPr>
          <w:rFonts w:ascii="PT Astra Serif" w:hAnsi="PT Astra Serif" w:cs="PT Astra Serif"/>
          <w:color w:val="000000" w:themeColor="text1"/>
          <w:spacing w:val="2"/>
          <w:sz w:val="24"/>
          <w:szCs w:val="24"/>
          <w:highlight w:val="none"/>
        </w:rPr>
      </w:pPr>
      <w:r>
        <w:rPr>
          <w:rFonts w:ascii="PT Astra Serif" w:hAnsi="PT Astra Serif" w:cs="PT Astra Serif"/>
        </w:rPr>
        <w:t xml:space="preserve">«Примечание» - обязательно для заполнения в случае заполнения графы «неприменимо», а также возможно приведение поясняющих записей, если предъявляемое требование реализовано не в полном объеме, и иные пояснения.</w:t>
      </w:r>
      <w:r/>
    </w:p>
    <w:p>
      <w:pPr>
        <w:ind w:left="0" w:right="0" w:firstLine="0"/>
        <w:jc w:val="both"/>
        <w:tabs>
          <w:tab w:val="left" w:pos="7088" w:leader="none"/>
        </w:tabs>
        <w:rPr>
          <w:rFonts w:ascii="PT Astra Serif" w:hAnsi="PT Astra Serif" w:cs="PT Astra Serif"/>
          <w:sz w:val="28"/>
          <w:szCs w:val="28"/>
          <w:highlight w:val="none"/>
        </w:rPr>
      </w:pPr>
      <w:r>
        <w:rPr>
          <w:rFonts w:ascii="PT Astra Serif" w:hAnsi="PT Astra Serif" w:cs="PT Astra Serif"/>
          <w:sz w:val="28"/>
          <w:szCs w:val="28"/>
          <w:highlight w:val="none"/>
        </w:rPr>
      </w:r>
      <w:r/>
    </w:p>
    <w:sectPr>
      <w:footnotePr/>
      <w:endnotePr/>
      <w:type w:val="nextPage"/>
      <w:pgSz w:w="11907" w:h="16840" w:orient="portrait"/>
      <w:pgMar w:top="1134" w:right="851" w:bottom="1134" w:left="1418" w:header="737" w:footer="28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4"/>
      <w:spacing w:before="0"/>
      <w:rPr>
        <w:rFonts w:ascii="PT Astra Serif" w:hAnsi="PT Astra Serif"/>
        <w:b w:val="0"/>
        <w:bCs w:val="0"/>
        <w:sz w:val="28"/>
        <w:szCs w:val="28"/>
      </w:rPr>
    </w:pPr>
    <w:r>
      <w:rPr>
        <w:rFonts w:ascii="PT Astra Serif" w:hAnsi="PT Astra Serif"/>
        <w:sz w:val="28"/>
        <w:szCs w:val="28"/>
      </w:rPr>
      <w:fldChar w:fldCharType="begin"/>
    </w:r>
    <w:r>
      <w:rPr>
        <w:rFonts w:ascii="PT Astra Serif" w:hAnsi="PT Astra Serif"/>
        <w:sz w:val="28"/>
        <w:szCs w:val="28"/>
      </w:rPr>
      <w:instrText xml:space="preserve"> PAGE   \* MERGEFORMAT </w:instrText>
    </w:r>
    <w:r>
      <w:rPr>
        <w:rFonts w:ascii="PT Astra Serif" w:hAnsi="PT Astra Serif"/>
        <w:b w:val="0"/>
        <w:bCs w:val="0"/>
        <w:sz w:val="28"/>
        <w:szCs w:val="28"/>
      </w:rPr>
      <w:fldChar w:fldCharType="separate"/>
    </w:r>
    <w:r>
      <w:rPr>
        <w:rFonts w:ascii="PT Astra Serif" w:hAnsi="PT Astra Serif"/>
        <w:b w:val="0"/>
        <w:bCs w:val="0"/>
        <w:sz w:val="28"/>
        <w:szCs w:val="28"/>
      </w:rPr>
      <w:t xml:space="preserve">2</w:t>
    </w:r>
    <w:r>
      <w:rPr>
        <w:rFonts w:ascii="PT Astra Serif" w:hAnsi="PT Astra Serif"/>
        <w:b w:val="0"/>
        <w:bCs w:val="0"/>
        <w:sz w:val="28"/>
        <w:szCs w:val="28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852"/>
      <w:ind w:left="0"/>
      <w:jc w:val="center"/>
      <w:spacing w:after="0" w:afterAutospacing="0" w:line="362" w:lineRule="exact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  <w:r/>
  </w:p>
  <w:p>
    <w:pPr>
      <w:pStyle w:val="694"/>
      <w:spacing w:before="240" w:after="0"/>
      <w:rPr>
        <w:rFonts w:ascii="PT Astra Serif" w:hAnsi="PT Astra Serif" w:cs="PT Astra Serif"/>
        <w:sz w:val="28"/>
        <w:szCs w:val="28"/>
      </w:rPr>
    </w:pPr>
    <w:r>
      <w:rPr>
        <w:rFonts w:ascii="PT Astra Serif" w:hAnsi="PT Astra Serif" w:eastAsia="PT Astra Serif" w:cs="PT Astra Serif"/>
        <w:sz w:val="28"/>
        <w:szCs w:val="28"/>
      </w:rPr>
      <w:t xml:space="preserve">пРИКАЗ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1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642">
    <w:name w:val="Heading 1"/>
    <w:link w:val="675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43">
    <w:name w:val="Heading 2"/>
    <w:link w:val="676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44">
    <w:name w:val="Heading 3"/>
    <w:link w:val="67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45">
    <w:name w:val="Heading 4"/>
    <w:link w:val="67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46">
    <w:name w:val="Heading 5"/>
    <w:link w:val="67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47">
    <w:name w:val="Heading 6"/>
    <w:link w:val="68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48">
    <w:name w:val="Heading 7"/>
    <w:link w:val="68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49">
    <w:name w:val="Heading 8"/>
    <w:link w:val="68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50">
    <w:name w:val="Heading 9"/>
    <w:link w:val="68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51" w:default="1">
    <w:name w:val="Default Paragraph Font"/>
    <w:uiPriority w:val="1"/>
    <w:semiHidden/>
    <w:unhideWhenUsed/>
  </w:style>
  <w:style w:type="table" w:styleId="65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53" w:default="1">
    <w:name w:val="No List"/>
    <w:uiPriority w:val="99"/>
    <w:semiHidden/>
    <w:unhideWhenUsed/>
  </w:style>
  <w:style w:type="character" w:styleId="654" w:customStyle="1">
    <w:name w:val="Heading 1 Char"/>
    <w:basedOn w:val="651"/>
    <w:link w:val="642"/>
    <w:uiPriority w:val="9"/>
    <w:rPr>
      <w:rFonts w:ascii="Arial" w:hAnsi="Arial" w:eastAsia="Arial" w:cs="Arial"/>
      <w:sz w:val="40"/>
      <w:szCs w:val="40"/>
    </w:rPr>
  </w:style>
  <w:style w:type="character" w:styleId="655" w:customStyle="1">
    <w:name w:val="Heading 2 Char"/>
    <w:basedOn w:val="651"/>
    <w:link w:val="643"/>
    <w:uiPriority w:val="9"/>
    <w:rPr>
      <w:rFonts w:ascii="Arial" w:hAnsi="Arial" w:eastAsia="Arial" w:cs="Arial"/>
      <w:sz w:val="34"/>
    </w:rPr>
  </w:style>
  <w:style w:type="character" w:styleId="656" w:customStyle="1">
    <w:name w:val="Heading 3 Char"/>
    <w:basedOn w:val="651"/>
    <w:link w:val="644"/>
    <w:uiPriority w:val="9"/>
    <w:rPr>
      <w:rFonts w:ascii="Arial" w:hAnsi="Arial" w:eastAsia="Arial" w:cs="Arial"/>
      <w:sz w:val="30"/>
      <w:szCs w:val="30"/>
    </w:rPr>
  </w:style>
  <w:style w:type="character" w:styleId="657" w:customStyle="1">
    <w:name w:val="Heading 4 Char"/>
    <w:basedOn w:val="651"/>
    <w:link w:val="645"/>
    <w:uiPriority w:val="9"/>
    <w:rPr>
      <w:rFonts w:ascii="Arial" w:hAnsi="Arial" w:eastAsia="Arial" w:cs="Arial"/>
      <w:b/>
      <w:bCs/>
      <w:sz w:val="26"/>
      <w:szCs w:val="26"/>
    </w:rPr>
  </w:style>
  <w:style w:type="character" w:styleId="658" w:customStyle="1">
    <w:name w:val="Heading 5 Char"/>
    <w:basedOn w:val="651"/>
    <w:link w:val="646"/>
    <w:uiPriority w:val="9"/>
    <w:rPr>
      <w:rFonts w:ascii="Arial" w:hAnsi="Arial" w:eastAsia="Arial" w:cs="Arial"/>
      <w:b/>
      <w:bCs/>
      <w:sz w:val="24"/>
      <w:szCs w:val="24"/>
    </w:rPr>
  </w:style>
  <w:style w:type="character" w:styleId="659" w:customStyle="1">
    <w:name w:val="Heading 6 Char"/>
    <w:basedOn w:val="651"/>
    <w:link w:val="647"/>
    <w:uiPriority w:val="9"/>
    <w:rPr>
      <w:rFonts w:ascii="Arial" w:hAnsi="Arial" w:eastAsia="Arial" w:cs="Arial"/>
      <w:b/>
      <w:bCs/>
      <w:sz w:val="22"/>
      <w:szCs w:val="22"/>
    </w:rPr>
  </w:style>
  <w:style w:type="character" w:styleId="660" w:customStyle="1">
    <w:name w:val="Heading 7 Char"/>
    <w:basedOn w:val="651"/>
    <w:link w:val="6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1" w:customStyle="1">
    <w:name w:val="Heading 8 Char"/>
    <w:basedOn w:val="651"/>
    <w:link w:val="649"/>
    <w:uiPriority w:val="9"/>
    <w:rPr>
      <w:rFonts w:ascii="Arial" w:hAnsi="Arial" w:eastAsia="Arial" w:cs="Arial"/>
      <w:i/>
      <w:iCs/>
      <w:sz w:val="22"/>
      <w:szCs w:val="22"/>
    </w:rPr>
  </w:style>
  <w:style w:type="character" w:styleId="662" w:customStyle="1">
    <w:name w:val="Heading 9 Char"/>
    <w:basedOn w:val="651"/>
    <w:link w:val="650"/>
    <w:uiPriority w:val="9"/>
    <w:rPr>
      <w:rFonts w:ascii="Arial" w:hAnsi="Arial" w:eastAsia="Arial" w:cs="Arial"/>
      <w:i/>
      <w:iCs/>
      <w:sz w:val="21"/>
      <w:szCs w:val="21"/>
    </w:rPr>
  </w:style>
  <w:style w:type="character" w:styleId="663" w:customStyle="1">
    <w:name w:val="Title Char"/>
    <w:basedOn w:val="651"/>
    <w:link w:val="686"/>
    <w:uiPriority w:val="10"/>
    <w:rPr>
      <w:sz w:val="48"/>
      <w:szCs w:val="48"/>
    </w:rPr>
  </w:style>
  <w:style w:type="character" w:styleId="664" w:customStyle="1">
    <w:name w:val="Subtitle Char"/>
    <w:basedOn w:val="651"/>
    <w:link w:val="688"/>
    <w:uiPriority w:val="11"/>
    <w:rPr>
      <w:sz w:val="24"/>
      <w:szCs w:val="24"/>
    </w:rPr>
  </w:style>
  <w:style w:type="character" w:styleId="665" w:customStyle="1">
    <w:name w:val="Quote Char"/>
    <w:link w:val="690"/>
    <w:uiPriority w:val="29"/>
    <w:rPr>
      <w:i/>
    </w:rPr>
  </w:style>
  <w:style w:type="character" w:styleId="666" w:customStyle="1">
    <w:name w:val="Intense Quote Char"/>
    <w:link w:val="692"/>
    <w:uiPriority w:val="30"/>
    <w:rPr>
      <w:i/>
    </w:rPr>
  </w:style>
  <w:style w:type="character" w:styleId="667" w:customStyle="1">
    <w:name w:val="Header Char"/>
    <w:basedOn w:val="651"/>
    <w:link w:val="694"/>
    <w:uiPriority w:val="99"/>
  </w:style>
  <w:style w:type="character" w:styleId="668" w:customStyle="1">
    <w:name w:val="Footer Char"/>
    <w:basedOn w:val="651"/>
    <w:link w:val="696"/>
    <w:uiPriority w:val="99"/>
  </w:style>
  <w:style w:type="character" w:styleId="669" w:customStyle="1">
    <w:name w:val="Caption Char"/>
    <w:link w:val="696"/>
    <w:uiPriority w:val="99"/>
  </w:style>
  <w:style w:type="character" w:styleId="670" w:customStyle="1">
    <w:name w:val="Footnote Text Char"/>
    <w:link w:val="825"/>
    <w:uiPriority w:val="99"/>
    <w:rPr>
      <w:sz w:val="18"/>
    </w:rPr>
  </w:style>
  <w:style w:type="paragraph" w:styleId="671">
    <w:name w:val="endnote text"/>
    <w:basedOn w:val="641"/>
    <w:link w:val="672"/>
    <w:uiPriority w:val="99"/>
    <w:semiHidden/>
    <w:unhideWhenUsed/>
    <w:pPr>
      <w:spacing w:after="0" w:line="240" w:lineRule="auto"/>
    </w:pPr>
    <w:rPr>
      <w:sz w:val="20"/>
    </w:rPr>
  </w:style>
  <w:style w:type="character" w:styleId="672" w:customStyle="1">
    <w:name w:val="Endnote Text Char"/>
    <w:link w:val="671"/>
    <w:uiPriority w:val="99"/>
    <w:rPr>
      <w:sz w:val="20"/>
    </w:rPr>
  </w:style>
  <w:style w:type="character" w:styleId="673">
    <w:name w:val="endnote reference"/>
    <w:basedOn w:val="651"/>
    <w:uiPriority w:val="99"/>
    <w:semiHidden/>
    <w:unhideWhenUsed/>
    <w:rPr>
      <w:vertAlign w:val="superscript"/>
    </w:rPr>
  </w:style>
  <w:style w:type="paragraph" w:styleId="674">
    <w:name w:val="table of figures"/>
    <w:basedOn w:val="641"/>
    <w:next w:val="641"/>
    <w:uiPriority w:val="99"/>
    <w:unhideWhenUsed/>
    <w:pPr>
      <w:spacing w:after="0" w:afterAutospacing="0"/>
    </w:pPr>
  </w:style>
  <w:style w:type="character" w:styleId="675" w:customStyle="1">
    <w:name w:val="Заголовок 1 Знак"/>
    <w:link w:val="642"/>
    <w:uiPriority w:val="9"/>
    <w:rPr>
      <w:rFonts w:ascii="Arial" w:hAnsi="Arial" w:eastAsia="Arial"/>
      <w:sz w:val="40"/>
      <w:szCs w:val="40"/>
      <w:lang w:bidi="ar-SA"/>
    </w:rPr>
  </w:style>
  <w:style w:type="character" w:styleId="676" w:customStyle="1">
    <w:name w:val="Заголовок 2 Знак"/>
    <w:link w:val="643"/>
    <w:uiPriority w:val="9"/>
    <w:rPr>
      <w:rFonts w:ascii="Arial" w:hAnsi="Arial" w:eastAsia="Arial"/>
      <w:sz w:val="34"/>
      <w:lang w:bidi="ar-SA"/>
    </w:rPr>
  </w:style>
  <w:style w:type="character" w:styleId="677" w:customStyle="1">
    <w:name w:val="Заголовок 3 Знак"/>
    <w:link w:val="644"/>
    <w:uiPriority w:val="9"/>
    <w:rPr>
      <w:rFonts w:ascii="Arial" w:hAnsi="Arial" w:eastAsia="Arial"/>
      <w:sz w:val="30"/>
      <w:szCs w:val="30"/>
      <w:lang w:bidi="ar-SA"/>
    </w:rPr>
  </w:style>
  <w:style w:type="character" w:styleId="678" w:customStyle="1">
    <w:name w:val="Заголовок 4 Знак"/>
    <w:link w:val="645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679" w:customStyle="1">
    <w:name w:val="Заголовок 5 Знак"/>
    <w:link w:val="646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680" w:customStyle="1">
    <w:name w:val="Заголовок 6 Знак"/>
    <w:link w:val="647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681" w:customStyle="1">
    <w:name w:val="Заголовок 7 Знак"/>
    <w:link w:val="648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682" w:customStyle="1">
    <w:name w:val="Заголовок 8 Знак"/>
    <w:link w:val="649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683" w:customStyle="1">
    <w:name w:val="Заголовок 9 Знак"/>
    <w:link w:val="650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684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685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686">
    <w:name w:val="Title"/>
    <w:link w:val="687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687" w:customStyle="1">
    <w:name w:val="Название Знак"/>
    <w:link w:val="686"/>
    <w:uiPriority w:val="10"/>
    <w:rPr>
      <w:sz w:val="48"/>
      <w:szCs w:val="48"/>
      <w:lang w:bidi="ar-SA"/>
    </w:rPr>
  </w:style>
  <w:style w:type="paragraph" w:styleId="688">
    <w:name w:val="Subtitle"/>
    <w:link w:val="689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689" w:customStyle="1">
    <w:name w:val="Подзаголовок Знак"/>
    <w:link w:val="688"/>
    <w:uiPriority w:val="11"/>
    <w:rPr>
      <w:sz w:val="24"/>
      <w:szCs w:val="24"/>
      <w:lang w:bidi="ar-SA"/>
    </w:rPr>
  </w:style>
  <w:style w:type="paragraph" w:styleId="690">
    <w:name w:val="Quote"/>
    <w:link w:val="691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691" w:customStyle="1">
    <w:name w:val="Цитата 2 Знак"/>
    <w:link w:val="690"/>
    <w:uiPriority w:val="29"/>
    <w:rPr>
      <w:i/>
      <w:lang w:val="ru-RU" w:eastAsia="ru-RU" w:bidi="ar-SA"/>
    </w:rPr>
  </w:style>
  <w:style w:type="paragraph" w:styleId="692">
    <w:name w:val="Intense Quote"/>
    <w:link w:val="69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693" w:customStyle="1">
    <w:name w:val="Выделенная цитата Знак"/>
    <w:link w:val="692"/>
    <w:uiPriority w:val="30"/>
    <w:rPr>
      <w:i/>
      <w:shd w:val="clear" w:color="auto" w:fill="f2f2f2"/>
      <w:lang w:val="ru-RU" w:eastAsia="ru-RU" w:bidi="ar-SA"/>
    </w:rPr>
  </w:style>
  <w:style w:type="paragraph" w:styleId="694">
    <w:name w:val="Header"/>
    <w:basedOn w:val="641"/>
    <w:link w:val="695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695" w:customStyle="1">
    <w:name w:val="Верхний колонтитул Знак"/>
    <w:link w:val="694"/>
    <w:uiPriority w:val="99"/>
  </w:style>
  <w:style w:type="paragraph" w:styleId="696">
    <w:name w:val="Footer"/>
    <w:basedOn w:val="641"/>
    <w:link w:val="697"/>
    <w:uiPriority w:val="99"/>
    <w:pPr>
      <w:tabs>
        <w:tab w:val="center" w:pos="4153" w:leader="none"/>
        <w:tab w:val="right" w:pos="8306" w:leader="none"/>
      </w:tabs>
    </w:pPr>
  </w:style>
  <w:style w:type="character" w:styleId="697" w:customStyle="1">
    <w:name w:val="Нижний колонтитул Знак"/>
    <w:link w:val="696"/>
    <w:uiPriority w:val="99"/>
  </w:style>
  <w:style w:type="table" w:styleId="698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 w:customStyle="1">
    <w:name w:val="Plain Table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 w:customStyle="1">
    <w:name w:val="Plain Table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 w:customStyle="1">
    <w:name w:val="Plain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03" w:customStyle="1">
    <w:name w:val="Plain Table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04" w:customStyle="1">
    <w:name w:val="Plain Table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05" w:customStyle="1">
    <w:name w:val="Grid Table 1 Ligh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06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07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08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09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10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11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12" w:customStyle="1">
    <w:name w:val="Grid Table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13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14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15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16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17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18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19" w:customStyle="1">
    <w:name w:val="Grid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0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1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2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3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4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5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6" w:customStyle="1">
    <w:name w:val="Grid Table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7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8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9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0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1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2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3" w:customStyle="1">
    <w:name w:val="Grid Table 5 Dark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34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35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36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37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38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39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40" w:customStyle="1">
    <w:name w:val="Grid Table 6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7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List Table 1 Ligh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List Table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List Table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List Table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List Table 5 Dark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List Table 6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7 Colorful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24">
    <w:name w:val="Hyperlink"/>
    <w:uiPriority w:val="99"/>
    <w:unhideWhenUsed/>
    <w:rPr>
      <w:color w:val="0000ff"/>
      <w:u w:val="single"/>
    </w:rPr>
  </w:style>
  <w:style w:type="paragraph" w:styleId="825">
    <w:name w:val="footnote text"/>
    <w:link w:val="826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26" w:customStyle="1">
    <w:name w:val="Текст сноски Знак"/>
    <w:link w:val="825"/>
    <w:uiPriority w:val="99"/>
    <w:semiHidden/>
    <w:rPr>
      <w:sz w:val="18"/>
      <w:lang w:bidi="ar-SA"/>
    </w:rPr>
  </w:style>
  <w:style w:type="character" w:styleId="827">
    <w:name w:val="footnote reference"/>
    <w:uiPriority w:val="99"/>
    <w:unhideWhenUsed/>
    <w:rPr>
      <w:vertAlign w:val="superscript"/>
    </w:rPr>
  </w:style>
  <w:style w:type="paragraph" w:styleId="828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29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30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31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32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33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34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35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36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37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38">
    <w:name w:val="Body Text"/>
    <w:basedOn w:val="641"/>
    <w:next w:val="641"/>
    <w:pPr>
      <w:jc w:val="both"/>
    </w:pPr>
    <w:rPr>
      <w:sz w:val="22"/>
    </w:rPr>
  </w:style>
  <w:style w:type="character" w:styleId="839">
    <w:name w:val="page number"/>
    <w:basedOn w:val="651"/>
  </w:style>
  <w:style w:type="paragraph" w:styleId="840">
    <w:name w:val="Caption"/>
    <w:basedOn w:val="641"/>
    <w:next w:val="641"/>
    <w:pPr>
      <w:jc w:val="center"/>
    </w:pPr>
    <w:rPr>
      <w:b/>
      <w:sz w:val="28"/>
    </w:rPr>
  </w:style>
  <w:style w:type="paragraph" w:styleId="841">
    <w:name w:val="Body Text 2"/>
    <w:basedOn w:val="641"/>
    <w:pPr>
      <w:ind w:right="5102"/>
      <w:jc w:val="center"/>
      <w:spacing w:before="120"/>
    </w:pPr>
  </w:style>
  <w:style w:type="paragraph" w:styleId="842" w:customStyle="1">
    <w:name w:val="Обращение"/>
    <w:basedOn w:val="641"/>
    <w:next w:val="641"/>
    <w:pPr>
      <w:jc w:val="center"/>
      <w:spacing w:before="240" w:after="120"/>
    </w:pPr>
    <w:rPr>
      <w:b/>
    </w:rPr>
  </w:style>
  <w:style w:type="paragraph" w:styleId="843" w:customStyle="1">
    <w:name w:val="Адресные реквизиты"/>
    <w:basedOn w:val="838"/>
    <w:next w:val="838"/>
    <w:pPr>
      <w:jc w:val="left"/>
    </w:pPr>
    <w:rPr>
      <w:sz w:val="16"/>
    </w:rPr>
  </w:style>
  <w:style w:type="paragraph" w:styleId="844" w:customStyle="1">
    <w:name w:val="Адресат"/>
    <w:basedOn w:val="641"/>
    <w:pPr>
      <w:spacing w:before="120"/>
    </w:pPr>
    <w:rPr>
      <w:b/>
    </w:rPr>
  </w:style>
  <w:style w:type="paragraph" w:styleId="845">
    <w:name w:val="Body Text 3"/>
    <w:basedOn w:val="641"/>
    <w:pPr>
      <w:spacing w:before="120"/>
      <w:tabs>
        <w:tab w:val="left" w:pos="7371" w:leader="none"/>
      </w:tabs>
    </w:pPr>
    <w:rPr>
      <w:sz w:val="28"/>
    </w:rPr>
  </w:style>
  <w:style w:type="paragraph" w:styleId="846">
    <w:name w:val="Balloon Text"/>
    <w:basedOn w:val="641"/>
    <w:link w:val="847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847" w:customStyle="1">
    <w:name w:val="Текст выноски Знак"/>
    <w:link w:val="846"/>
    <w:uiPriority w:val="99"/>
    <w:semiHidden/>
    <w:rPr>
      <w:rFonts w:ascii="Tahoma" w:hAnsi="Tahoma" w:cs="Tahoma"/>
      <w:sz w:val="16"/>
      <w:szCs w:val="16"/>
    </w:rPr>
  </w:style>
  <w:style w:type="paragraph" w:styleId="848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49">
    <w:name w:val="Body Text Indent"/>
    <w:basedOn w:val="641"/>
    <w:link w:val="850"/>
    <w:uiPriority w:val="99"/>
    <w:semiHidden/>
    <w:unhideWhenUsed/>
    <w:pPr>
      <w:ind w:left="283"/>
      <w:spacing w:after="120"/>
    </w:pPr>
  </w:style>
  <w:style w:type="character" w:styleId="850" w:customStyle="1">
    <w:name w:val="Основной текст с отступом Знак"/>
    <w:link w:val="849"/>
    <w:uiPriority w:val="99"/>
    <w:semiHidden/>
    <w:rPr>
      <w:sz w:val="22"/>
      <w:szCs w:val="22"/>
      <w:lang w:eastAsia="en-US" w:bidi="en-US"/>
    </w:rPr>
  </w:style>
  <w:style w:type="paragraph" w:styleId="851" w:customStyle="1">
    <w:name w:val="Заголовок 11"/>
    <w:basedOn w:val="696"/>
    <w:next w:val="696"/>
    <w:pPr>
      <w:contextualSpacing w:val="0"/>
      <w:ind w:left="0" w:right="0" w:firstLine="0"/>
      <w:jc w:val="left"/>
      <w:keepLines w:val="0"/>
      <w:keepNext/>
      <w:pageBreakBefore w:val="0"/>
      <w:spacing w:before="240" w:beforeAutospacing="0" w:after="60" w:afterAutospacing="0" w:line="240" w:lineRule="auto"/>
      <w:shd w:val="nil" w:color="000000" w:fill="auto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  <w:suppressLineNumbers w:val="0"/>
    </w:pPr>
    <w:rPr>
      <w:rFonts w:ascii="Cambria" w:hAnsi="Cambria" w:eastAsia="Times New Roman" w:cs="Times New Roman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32"/>
      <w:szCs w:val="32"/>
      <w:highlight w:val="none"/>
      <w:u w:val="none"/>
      <w:vertAlign w:val="baseline"/>
      <w:rtl w:val="0"/>
      <w:cs w:val="0"/>
      <w:lang w:val="en-US" w:eastAsia="en-US" w:bidi="en-US"/>
    </w:rPr>
  </w:style>
  <w:style w:type="paragraph" w:styleId="852" w:customStyle="1">
    <w:name w:val="Абзац списка"/>
    <w:next w:val="735"/>
    <w:link w:val="712"/>
    <w:pPr>
      <w:contextualSpacing/>
      <w:ind w:left="720" w:right="0" w:firstLine="0"/>
      <w:jc w:val="left"/>
      <w:keepLines w:val="0"/>
      <w:keepNext w:val="0"/>
      <w:pageBreakBefore w:val="0"/>
      <w:spacing w:before="0" w:beforeAutospacing="0" w:after="200" w:afterAutospacing="0" w:line="276" w:lineRule="auto"/>
      <w:shd w:val="nil" w:color="000000" w:fill="auto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Calibri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en-US" w:bidi="ar-SA"/>
    </w:rPr>
  </w:style>
  <w:style w:type="paragraph" w:styleId="853" w:customStyle="1">
    <w:name w:val="ConsPlusTitle"/>
    <w:next w:val="731"/>
    <w:link w:val="712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 w:fill="auto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Times New Roman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</w:rPr>
  </w:style>
  <w:style w:type="paragraph" w:styleId="854" w:customStyle="1">
    <w:name w:val="Обычный"/>
    <w:next w:val="712"/>
    <w:link w:val="712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 w:fill="auto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yperlink" Target="consultantplus://offline/ref=6F36ABFD75A8EAF64FBDFA737499215E2F7ED526C61A1F326C07C1B3C8F19A36509DC8076171EF4EF0FDFEA1B3E44460447294164F9B1675tCp3F" TargetMode="External"/><Relationship Id="rId11" Type="http://schemas.openxmlformats.org/officeDocument/2006/relationships/hyperlink" Target="consultantplus://offline/ref=A25057387F30360D80CB3C7F741B35D31102C73BDBF9B1637516A9EECDAE96EB8D57D5F1E2C456B499185565A7B6AD9EF9CB4A1DB77C27B8SAw8F" TargetMode="External"/><Relationship Id="rId12" Type="http://schemas.openxmlformats.org/officeDocument/2006/relationships/hyperlink" Target="consultantplus://offline/ref=70F4488748F88A69A5344FAA752C2719F9473A331C06774F493E0085F529C40A71877987AE263D9E1DCF5CF1FC036DE4AD1C0FD7D2H4C7D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20</cp:revision>
  <dcterms:created xsi:type="dcterms:W3CDTF">2023-02-28T07:43:00Z</dcterms:created>
  <dcterms:modified xsi:type="dcterms:W3CDTF">2026-09-07T04:39:18Z</dcterms:modified>
</cp:coreProperties>
</file>