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>
          <w:trHeight w:val="515"/>
        </w:trPr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81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13.08.2026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81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1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 495</w:t>
              <w:fldChar w:fldCharType="end"/>
            </w:r>
            <w:bookmarkEnd w:id="1"/>
            <w:r/>
            <w:r/>
          </w:p>
        </w:tc>
      </w:tr>
    </w:tbl>
    <w:p>
      <w:pPr>
        <w:pStyle w:val="888"/>
        <w:jc w:val="center"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09.12.2025 № 900</w:t>
      </w:r>
      <w:r/>
    </w:p>
    <w:p>
      <w:pPr>
        <w:pStyle w:val="88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/>
    </w:p>
    <w:p>
      <w:pPr>
        <w:pStyle w:val="88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pStyle w:val="888"/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09.12.2025 № 900 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</w:t>
      </w:r>
      <w:r>
        <w:rPr>
          <w:rFonts w:ascii="PT Astra Serif" w:hAnsi="PT Astra Serif" w:eastAsia="Calibri" w:cs="PT Astra Serif"/>
          <w:sz w:val="26"/>
          <w:szCs w:val="26"/>
        </w:rPr>
        <w:t xml:space="preserve">Аттестация экскурсовод</w:t>
      </w:r>
      <w:r>
        <w:rPr>
          <w:rFonts w:ascii="PT Astra Serif" w:hAnsi="PT Astra Serif" w:eastAsia="Calibri" w:cs="PT Astra Serif"/>
          <w:color w:val="000000" w:themeColor="text1"/>
          <w:sz w:val="26"/>
          <w:szCs w:val="26"/>
        </w:rPr>
        <w:t xml:space="preserve">ов (гидов), гидов-переводчиков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000000" w:themeColor="text1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10.12.202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№ </w:t>
      </w:r>
      <w:r>
        <w:rPr>
          <w:rFonts w:ascii="PT Astra Serif" w:hAnsi="PT Astra Serif" w:eastAsia="Fira Sans Condensed" w:cs="PT Astra Serif"/>
          <w:color w:val="000000" w:themeColor="text1"/>
          <w:sz w:val="26"/>
          <w:szCs w:val="26"/>
          <w:highlight w:val="white"/>
        </w:rPr>
        <w:t xml:space="preserve">7001202512100015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следующие изменения:</w:t>
      </w:r>
      <w:r/>
    </w:p>
    <w:p>
      <w:pPr>
        <w:pStyle w:val="888"/>
        <w:contextualSpacing/>
        <w:ind w:left="0" w:right="0" w:firstLine="709"/>
        <w:jc w:val="both"/>
        <w:spacing w:before="0" w:after="0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Административном регламенте «</w:t>
      </w:r>
      <w:r>
        <w:rPr>
          <w:rFonts w:ascii="PT Astra Serif" w:hAnsi="PT Astra Serif" w:eastAsia="Calibri" w:cs="PT Astra Serif"/>
          <w:color w:val="000000" w:themeColor="text1"/>
          <w:sz w:val="26"/>
          <w:szCs w:val="26"/>
        </w:rPr>
        <w:t xml:space="preserve">Аттестация экскурсоводов (гидов), гидов-перев</w:t>
      </w:r>
      <w:r>
        <w:rPr>
          <w:rFonts w:ascii="PT Astra Serif" w:hAnsi="PT Astra Serif" w:eastAsia="Calibri" w:cs="PT Astra Serif"/>
          <w:color w:val="000000" w:themeColor="text1"/>
          <w:sz w:val="26"/>
          <w:szCs w:val="26"/>
          <w:highlight w:val="none"/>
        </w:rPr>
        <w:t xml:space="preserve">одчиков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» на территории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, утве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ржденного ука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занным приказом:</w:t>
      </w:r>
      <w:r/>
    </w:p>
    <w:p>
      <w:pPr>
        <w:pStyle w:val="724"/>
        <w:numPr>
          <w:ilvl w:val="0"/>
          <w:numId w:val="5"/>
        </w:numPr>
        <w:contextualSpacing/>
        <w:ind w:left="709" w:right="0" w:firstLine="0"/>
        <w:jc w:val="both"/>
        <w:spacing w:before="0" w:after="0"/>
        <w:tabs>
          <w:tab w:val="left" w:pos="426" w:leader="none"/>
          <w:tab w:val="left" w:pos="992" w:leader="none"/>
        </w:tabs>
        <w:rPr>
          <w:rFonts w:ascii="PT Astra Serif" w:hAnsi="PT Astra Serif"/>
          <w:sz w:val="26"/>
          <w:szCs w:val="26"/>
          <w:highlight w:val="white"/>
        </w:rPr>
        <w:suppressLineNumbers w:val="0"/>
      </w:pPr>
      <w:r>
        <w:rPr>
          <w:rFonts w:ascii="PT Astra Serif" w:hAnsi="PT Astra Serif"/>
          <w:sz w:val="26"/>
          <w:szCs w:val="26"/>
          <w:highlight w:val="white"/>
        </w:rPr>
        <w:t xml:space="preserve">абзац шестой пункта 6 изложить в следующей редакции: </w:t>
      </w:r>
      <w:r/>
    </w:p>
    <w:p>
      <w:pPr>
        <w:contextualSpacing/>
        <w:ind w:left="0" w:right="0" w:firstLine="709"/>
        <w:jc w:val="both"/>
        <w:spacing w:before="0" w:after="0"/>
        <w:tabs>
          <w:tab w:val="left" w:pos="426" w:leader="none"/>
        </w:tabs>
        <w:rPr>
          <w:rFonts w:ascii="PT Astra Serif" w:hAnsi="PT Astra Serif"/>
          <w:sz w:val="26"/>
          <w:szCs w:val="26"/>
          <w:highlight w:val="white"/>
        </w:rPr>
        <w:suppressLineNumbers w:val="0"/>
      </w:pPr>
      <w:r>
        <w:rPr>
          <w:rFonts w:ascii="PT Astra Serif" w:hAnsi="PT Astra Serif"/>
          <w:sz w:val="26"/>
          <w:szCs w:val="26"/>
          <w:highlight w:val="white"/>
        </w:rPr>
        <w:t xml:space="preserve">«</w:t>
      </w:r>
      <w:r>
        <w:rPr>
          <w:rFonts w:ascii="PT Astra Serif" w:hAnsi="PT Astra Serif"/>
          <w:sz w:val="26"/>
          <w:szCs w:val="26"/>
          <w:highlight w:val="white"/>
        </w:rPr>
        <w:t xml:space="preserve">по </w:t>
      </w:r>
      <w:r>
        <w:rPr>
          <w:rFonts w:ascii="PT Astra Serif" w:hAnsi="PT Astra Serif"/>
          <w:sz w:val="26"/>
          <w:szCs w:val="26"/>
          <w:highlight w:val="white"/>
        </w:rPr>
        <w:t xml:space="preserve">номерам </w:t>
      </w:r>
      <w:r>
        <w:rPr>
          <w:rFonts w:ascii="PT Astra Serif" w:hAnsi="PT Astra Serif"/>
          <w:sz w:val="26"/>
          <w:szCs w:val="26"/>
          <w:highlight w:val="white"/>
        </w:rPr>
        <w:t xml:space="preserve">телефон</w:t>
      </w:r>
      <w:r>
        <w:rPr>
          <w:rFonts w:ascii="PT Astra Serif" w:hAnsi="PT Astra Serif"/>
          <w:sz w:val="26"/>
          <w:szCs w:val="26"/>
          <w:highlight w:val="white"/>
        </w:rPr>
        <w:t xml:space="preserve">ов</w:t>
      </w:r>
      <w:r>
        <w:rPr>
          <w:rFonts w:ascii="PT Astra Serif" w:hAnsi="PT Astra Serif"/>
          <w:sz w:val="26"/>
          <w:szCs w:val="26"/>
          <w:highlight w:val="white"/>
        </w:rPr>
        <w:t xml:space="preserve">: 8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(3822) 480-291, 8(3822) 480-298, 8(3822) 480-303</w:t>
      </w:r>
      <w:r>
        <w:rPr>
          <w:rFonts w:ascii="PT Astra Serif" w:hAnsi="PT Astra Serif"/>
          <w:sz w:val="26"/>
          <w:szCs w:val="26"/>
          <w:highlight w:val="white"/>
        </w:rPr>
        <w:t xml:space="preserve"> – </w:t>
      </w:r>
      <w:r>
        <w:rPr>
          <w:rFonts w:ascii="PT Astra Serif" w:hAnsi="PT Astra Serif"/>
          <w:sz w:val="26"/>
          <w:szCs w:val="26"/>
          <w:highlight w:val="white"/>
        </w:rPr>
        <w:t xml:space="preserve">К</w:t>
      </w:r>
      <w:r>
        <w:rPr>
          <w:rFonts w:ascii="PT Astra Serif" w:hAnsi="PT Astra Serif"/>
          <w:sz w:val="26"/>
          <w:szCs w:val="26"/>
          <w:highlight w:val="white"/>
        </w:rPr>
        <w:t xml:space="preserve">омитет лицензионно-разрешительной деятельности Департамента.</w:t>
      </w:r>
      <w:r>
        <w:rPr>
          <w:rFonts w:ascii="PT Astra Serif" w:hAnsi="PT Astra Serif"/>
          <w:sz w:val="26"/>
          <w:szCs w:val="26"/>
          <w:highlight w:val="none"/>
        </w:rPr>
        <w:t xml:space="preserve">»;</w:t>
      </w:r>
      <w:r/>
    </w:p>
    <w:p>
      <w:pPr>
        <w:pStyle w:val="888"/>
        <w:contextualSpacing/>
        <w:ind w:left="709" w:right="0" w:firstLine="0"/>
        <w:jc w:val="both"/>
        <w:spacing w:before="0" w:after="0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2) 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дополнить пунктом 19-1 следующего содержания:</w:t>
      </w:r>
      <w:r/>
    </w:p>
    <w:p>
      <w:pPr>
        <w:pStyle w:val="888"/>
        <w:ind w:firstLine="709"/>
        <w:jc w:val="both"/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cs="PT Astra Serif"/>
          <w:bCs/>
          <w:color w:val="000000" w:themeColor="text1"/>
          <w:sz w:val="26"/>
          <w:szCs w:val="26"/>
          <w:highlight w:val="white"/>
        </w:rPr>
        <w:t xml:space="preserve">«1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  <w:highlight w:val="white"/>
        </w:rPr>
        <w:t xml:space="preserve">9-1.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white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white"/>
        </w:rPr>
        <w:t xml:space="preserve"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области, </w:t>
      </w:r>
      <w:r>
        <w:rPr>
          <w:rFonts w:ascii="PT Astra Serif" w:hAnsi="PT Astra Serif" w:eastAsia="Arial" w:cs="PT Astra Serif"/>
          <w:color w:val="000000" w:themeColor="text1"/>
          <w:sz w:val="26"/>
          <w:szCs w:val="26"/>
          <w:highlight w:val="white"/>
        </w:rPr>
        <w:t xml:space="preserve">Федеральной службы по надзору в сфере образования и науки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white"/>
        </w:rPr>
        <w:t xml:space="preserve">.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white"/>
        </w:rPr>
        <w:t xml:space="preserve">В рамках межведомственного вз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аимодействия специалистом комитета запрашиваются следующие сведения: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о постановке на учет в налоговых органах физических лиц в качестве налогоплательщиков налога на профессиональный доход;</w:t>
      </w: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о регистрации физических лиц в качестве индивидуальных предпринимателей;</w:t>
      </w: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о государственной регистрации перемены имени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;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о заключении брака;</w:t>
      </w: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о расторжении брака;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о документах об образовании и (или) о квалификации, документах об обучении, выданных физическим лицам, содержащиеся в федеральной информационной системе «Федеральный реестр сведений о документах об образовании и (или) о квалификации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, документах об обучении.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Сведения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перечисленные в абзацах третьем-восьмом настоящего пункта могут быть получены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дино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го федерально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го информационно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го регистр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содержащего сведения о населении Российской Федерации.</w:t>
      </w:r>
      <w:r>
        <w:rPr>
          <w:rFonts w:ascii="PT Astra Serif" w:hAnsi="PT Astra Serif" w:cs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»;</w:t>
      </w:r>
      <w:r/>
    </w:p>
    <w:p>
      <w:pPr>
        <w:pStyle w:val="888"/>
        <w:contextualSpacing/>
        <w:ind w:left="709" w:right="0" w:firstLine="0"/>
        <w:jc w:val="both"/>
        <w:spacing w:before="0" w:after="0"/>
        <w:suppressLineNumbers w:val="0"/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none"/>
        </w:rPr>
        <w:t xml:space="preserve">3) 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абзац пятый пункта 36 изложить в следующей редакции:</w:t>
      </w:r>
      <w:r/>
    </w:p>
    <w:p>
      <w:pPr>
        <w:contextualSpacing/>
        <w:ind w:left="0" w:right="0" w:firstLine="709"/>
        <w:jc w:val="both"/>
        <w:spacing w:before="0" w:after="0"/>
        <w:tabs>
          <w:tab w:val="left" w:pos="426" w:leader="none"/>
        </w:tabs>
        <w:rPr>
          <w:rFonts w:ascii="PT Astra Serif" w:hAnsi="PT Astra Serif" w:cs="PT Astra Serif"/>
          <w:color w:val="000000" w:themeColor="text1"/>
          <w:highlight w:val="white"/>
        </w:rPr>
        <w:suppressLineNumbers w:val="0"/>
      </w:pPr>
      <w:r>
        <w:rPr>
          <w:rFonts w:ascii="PT Astra Serif" w:hAnsi="PT Astra Serif"/>
          <w:sz w:val="26"/>
          <w:szCs w:val="26"/>
          <w:highlight w:val="white"/>
        </w:rPr>
        <w:t xml:space="preserve">«</w:t>
      </w:r>
      <w:r>
        <w:rPr>
          <w:rFonts w:ascii="PT Astra Serif" w:hAnsi="PT Astra Serif"/>
          <w:sz w:val="26"/>
          <w:szCs w:val="26"/>
          <w:highlight w:val="white"/>
        </w:rPr>
        <w:t xml:space="preserve">по </w:t>
      </w:r>
      <w:r>
        <w:rPr>
          <w:rFonts w:ascii="PT Astra Serif" w:hAnsi="PT Astra Serif"/>
          <w:sz w:val="26"/>
          <w:szCs w:val="26"/>
          <w:highlight w:val="white"/>
        </w:rPr>
        <w:t xml:space="preserve">номерам </w:t>
      </w:r>
      <w:r>
        <w:rPr>
          <w:rFonts w:ascii="PT Astra Serif" w:hAnsi="PT Astra Serif"/>
          <w:sz w:val="26"/>
          <w:szCs w:val="26"/>
          <w:highlight w:val="white"/>
        </w:rPr>
        <w:t xml:space="preserve">телефон</w:t>
      </w:r>
      <w:r>
        <w:rPr>
          <w:rFonts w:ascii="PT Astra Serif" w:hAnsi="PT Astra Serif"/>
          <w:sz w:val="26"/>
          <w:szCs w:val="26"/>
          <w:highlight w:val="white"/>
        </w:rPr>
        <w:t xml:space="preserve">ов</w:t>
      </w:r>
      <w:r>
        <w:rPr>
          <w:rFonts w:ascii="PT Astra Serif" w:hAnsi="PT Astra Serif"/>
          <w:sz w:val="26"/>
          <w:szCs w:val="26"/>
          <w:highlight w:val="white"/>
        </w:rPr>
        <w:t xml:space="preserve">: </w:t>
      </w:r>
      <w:r>
        <w:rPr>
          <w:rFonts w:ascii="PT Astra Serif" w:hAnsi="PT Astra Serif"/>
          <w:sz w:val="26"/>
          <w:szCs w:val="26"/>
          <w:highlight w:val="white"/>
        </w:rPr>
        <w:t xml:space="preserve">8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(3822) 480-291, 8(3822) 480-298, 8(3822) 480-303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– </w:t>
      </w:r>
      <w:r>
        <w:rPr>
          <w:rFonts w:ascii="PT Astra Serif" w:hAnsi="PT Astra Serif"/>
          <w:sz w:val="26"/>
          <w:szCs w:val="26"/>
          <w:highlight w:val="white"/>
        </w:rPr>
        <w:t xml:space="preserve">К</w:t>
      </w:r>
      <w:r>
        <w:rPr>
          <w:rFonts w:ascii="PT Astra Serif" w:hAnsi="PT Astra Serif"/>
          <w:sz w:val="26"/>
          <w:szCs w:val="26"/>
          <w:highlight w:val="white"/>
        </w:rPr>
        <w:t xml:space="preserve">омитет лицензионно-разрешительной деятельности Департамента.</w:t>
      </w:r>
      <w:r>
        <w:rPr>
          <w:rFonts w:ascii="PT Astra Serif" w:hAnsi="PT Astra Serif"/>
          <w:sz w:val="26"/>
          <w:szCs w:val="26"/>
          <w:highlight w:val="white"/>
        </w:rPr>
        <w:t xml:space="preserve">».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d00bf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0d00bf"/>
          <w:sz w:val="26"/>
          <w:szCs w:val="26"/>
          <w:highlight w:val="none"/>
        </w:rPr>
      </w:r>
      <w:r/>
    </w:p>
    <w:tbl>
      <w:tblPr>
        <w:tblW w:w="99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582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/>
            <w:bookmarkStart w:id="2" w:name="Штамп"/>
            <w:r/>
            <w:bookmarkStart w:id="3" w:name="_GoBack"/>
            <w:r/>
            <w:bookmarkEnd w:id="2"/>
            <w:r/>
            <w:bookmarkEnd w:id="3"/>
            <w:r/>
            <w:r/>
          </w:p>
        </w:tc>
        <w:tc>
          <w:tcPr>
            <w:shd w:val="clear" w:color="ffffff" w:fill="ffffff"/>
            <w:tcW w:w="258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708" w:right="709" w:bottom="1533" w:left="1277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26"/>
        <w:szCs w:val="26"/>
      </w:rPr>
    </w:pPr>
    <w:r>
      <w:rPr>
        <w:rFonts w:ascii="PT Astra Serif" w:hAnsi="PT Astra Serif"/>
        <w:sz w:val="26"/>
        <w:szCs w:val="26"/>
      </w:rPr>
      <w:t xml:space="preserve">2</w:t>
    </w:r>
    <w:r/>
  </w:p>
  <w:p>
    <w:pPr>
      <w:pStyle w:val="734"/>
      <w:spacing w:before="240" w:after="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24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34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62">
    <w:name w:val="Heading 1"/>
    <w:link w:val="71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63">
    <w:name w:val="Heading 2"/>
    <w:link w:val="71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64">
    <w:name w:val="Heading 3"/>
    <w:link w:val="7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65">
    <w:name w:val="Heading 4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66">
    <w:name w:val="Heading 5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67">
    <w:name w:val="Heading 6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68">
    <w:name w:val="Heading 7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69">
    <w:name w:val="Heading 8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0">
    <w:name w:val="Heading 9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1" w:default="1">
    <w:name w:val="Default Paragraph Font"/>
    <w:uiPriority w:val="1"/>
    <w:semiHidden/>
    <w:unhideWhenUsed/>
  </w:style>
  <w:style w:type="table" w:styleId="6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3" w:default="1">
    <w:name w:val="No List"/>
    <w:uiPriority w:val="99"/>
    <w:semiHidden/>
    <w:unhideWhenUsed/>
  </w:style>
  <w:style w:type="table" w:styleId="674">
    <w:name w:val="Plain Table 1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3">
    <w:name w:val="Grid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4">
    <w:name w:val="Grid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5">
    <w:name w:val="Grid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List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8">
    <w:name w:val="List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List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1">
    <w:name w:val="List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2">
    <w:name w:val="List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3" w:customStyle="1">
    <w:name w:val="Endnote Text Char"/>
    <w:link w:val="711"/>
    <w:uiPriority w:val="99"/>
    <w:rPr>
      <w:sz w:val="20"/>
    </w:rPr>
  </w:style>
  <w:style w:type="character" w:styleId="694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Heading 2 Char"/>
    <w:uiPriority w:val="9"/>
    <w:rPr>
      <w:rFonts w:ascii="Arial" w:hAnsi="Arial" w:eastAsia="Arial" w:cs="Arial"/>
      <w:sz w:val="34"/>
    </w:rPr>
  </w:style>
  <w:style w:type="character" w:styleId="696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03" w:customStyle="1">
    <w:name w:val="Title Char"/>
    <w:uiPriority w:val="10"/>
    <w:rPr>
      <w:sz w:val="48"/>
      <w:szCs w:val="48"/>
    </w:rPr>
  </w:style>
  <w:style w:type="character" w:styleId="704" w:customStyle="1">
    <w:name w:val="Subtitle Char"/>
    <w:uiPriority w:val="11"/>
    <w:rPr>
      <w:sz w:val="24"/>
      <w:szCs w:val="24"/>
    </w:rPr>
  </w:style>
  <w:style w:type="character" w:styleId="705" w:customStyle="1">
    <w:name w:val="Quote Char"/>
    <w:uiPriority w:val="29"/>
    <w:rPr>
      <w:i/>
    </w:rPr>
  </w:style>
  <w:style w:type="character" w:styleId="706" w:customStyle="1">
    <w:name w:val="Intense Quote Char"/>
    <w:uiPriority w:val="30"/>
    <w:rPr>
      <w:i/>
    </w:rPr>
  </w:style>
  <w:style w:type="character" w:styleId="707" w:customStyle="1">
    <w:name w:val="Header Char"/>
    <w:basedOn w:val="671"/>
    <w:uiPriority w:val="99"/>
  </w:style>
  <w:style w:type="character" w:styleId="708" w:customStyle="1">
    <w:name w:val="Footer Char"/>
    <w:basedOn w:val="671"/>
    <w:uiPriority w:val="99"/>
  </w:style>
  <w:style w:type="character" w:styleId="709" w:customStyle="1">
    <w:name w:val="Caption Char"/>
    <w:uiPriority w:val="99"/>
  </w:style>
  <w:style w:type="character" w:styleId="710" w:customStyle="1">
    <w:name w:val="Footnote Text Char"/>
    <w:uiPriority w:val="99"/>
    <w:rPr>
      <w:sz w:val="18"/>
    </w:rPr>
  </w:style>
  <w:style w:type="paragraph" w:styleId="711">
    <w:name w:val="endnote text"/>
    <w:basedOn w:val="661"/>
    <w:link w:val="712"/>
    <w:uiPriority w:val="99"/>
    <w:semiHidden/>
    <w:unhideWhenUsed/>
  </w:style>
  <w:style w:type="character" w:styleId="712" w:customStyle="1">
    <w:name w:val="Текст концевой сноски Знак"/>
    <w:link w:val="711"/>
    <w:uiPriority w:val="99"/>
    <w:rPr>
      <w:sz w:val="20"/>
    </w:rPr>
  </w:style>
  <w:style w:type="character" w:styleId="713">
    <w:name w:val="endnote reference"/>
    <w:uiPriority w:val="99"/>
    <w:semiHidden/>
    <w:unhideWhenUsed/>
    <w:rPr>
      <w:vertAlign w:val="superscript"/>
    </w:rPr>
  </w:style>
  <w:style w:type="paragraph" w:styleId="714">
    <w:name w:val="table of figures"/>
    <w:basedOn w:val="661"/>
    <w:next w:val="661"/>
    <w:uiPriority w:val="99"/>
    <w:unhideWhenUsed/>
  </w:style>
  <w:style w:type="character" w:styleId="715" w:customStyle="1">
    <w:name w:val="Заголовок 1 Знак"/>
    <w:link w:val="662"/>
    <w:uiPriority w:val="9"/>
    <w:rPr>
      <w:rFonts w:ascii="Arial" w:hAnsi="Arial" w:eastAsia="Arial"/>
      <w:sz w:val="40"/>
      <w:szCs w:val="40"/>
      <w:lang w:bidi="ar-SA"/>
    </w:rPr>
  </w:style>
  <w:style w:type="character" w:styleId="716" w:customStyle="1">
    <w:name w:val="Заголовок 2 Знак"/>
    <w:link w:val="663"/>
    <w:uiPriority w:val="9"/>
    <w:rPr>
      <w:rFonts w:ascii="Arial" w:hAnsi="Arial" w:eastAsia="Arial"/>
      <w:sz w:val="34"/>
      <w:lang w:bidi="ar-SA"/>
    </w:rPr>
  </w:style>
  <w:style w:type="character" w:styleId="717" w:customStyle="1">
    <w:name w:val="Заголовок 3 Знак"/>
    <w:link w:val="664"/>
    <w:uiPriority w:val="9"/>
    <w:rPr>
      <w:rFonts w:ascii="Arial" w:hAnsi="Arial" w:eastAsia="Arial"/>
      <w:sz w:val="30"/>
      <w:szCs w:val="30"/>
      <w:lang w:bidi="ar-SA"/>
    </w:rPr>
  </w:style>
  <w:style w:type="character" w:styleId="718" w:customStyle="1">
    <w:name w:val="Заголовок 4 Знак"/>
    <w:link w:val="66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9" w:customStyle="1">
    <w:name w:val="Заголовок 5 Знак"/>
    <w:link w:val="66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0" w:customStyle="1">
    <w:name w:val="Заголовок 6 Знак"/>
    <w:link w:val="66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1" w:customStyle="1">
    <w:name w:val="Заголовок 7 Знак"/>
    <w:link w:val="66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2" w:customStyle="1">
    <w:name w:val="Заголовок 8 Знак"/>
    <w:link w:val="66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3" w:customStyle="1">
    <w:name w:val="Заголовок 9 Знак"/>
    <w:link w:val="67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4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2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6">
    <w:name w:val="Title"/>
    <w:link w:val="72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7" w:customStyle="1">
    <w:name w:val="Название Знак"/>
    <w:link w:val="726"/>
    <w:uiPriority w:val="10"/>
    <w:rPr>
      <w:sz w:val="48"/>
      <w:szCs w:val="48"/>
      <w:lang w:bidi="ar-SA"/>
    </w:rPr>
  </w:style>
  <w:style w:type="paragraph" w:styleId="728">
    <w:name w:val="Subtitle"/>
    <w:link w:val="72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9" w:customStyle="1">
    <w:name w:val="Подзаголовок Знак"/>
    <w:link w:val="728"/>
    <w:uiPriority w:val="11"/>
    <w:rPr>
      <w:sz w:val="24"/>
      <w:szCs w:val="24"/>
      <w:lang w:bidi="ar-SA"/>
    </w:rPr>
  </w:style>
  <w:style w:type="paragraph" w:styleId="730">
    <w:name w:val="Quote"/>
    <w:link w:val="73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1" w:customStyle="1">
    <w:name w:val="Цитата 2 Знак"/>
    <w:link w:val="730"/>
    <w:uiPriority w:val="29"/>
    <w:rPr>
      <w:i/>
      <w:lang w:val="ru-RU" w:eastAsia="ru-RU" w:bidi="ar-SA"/>
    </w:rPr>
  </w:style>
  <w:style w:type="paragraph" w:styleId="732">
    <w:name w:val="Intense Quote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  <w:shd w:val="clear" w:color="auto" w:fill="f2f2f2"/>
      <w:lang w:val="ru-RU" w:eastAsia="ru-RU" w:bidi="ar-SA"/>
    </w:rPr>
  </w:style>
  <w:style w:type="paragraph" w:styleId="734">
    <w:name w:val="Header"/>
    <w:basedOn w:val="661"/>
    <w:link w:val="73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5" w:customStyle="1">
    <w:name w:val="Верхний колонтитул Знак"/>
    <w:link w:val="734"/>
    <w:uiPriority w:val="99"/>
  </w:style>
  <w:style w:type="paragraph" w:styleId="736">
    <w:name w:val="Footer"/>
    <w:basedOn w:val="661"/>
    <w:link w:val="737"/>
    <w:uiPriority w:val="99"/>
    <w:pPr>
      <w:tabs>
        <w:tab w:val="center" w:pos="4153" w:leader="none"/>
        <w:tab w:val="right" w:pos="8306" w:leader="none"/>
      </w:tabs>
    </w:pPr>
  </w:style>
  <w:style w:type="character" w:styleId="737" w:customStyle="1">
    <w:name w:val="Нижний колонтитул Знак"/>
    <w:link w:val="736"/>
    <w:uiPriority w:val="99"/>
  </w:style>
  <w:style w:type="table" w:styleId="73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4">
    <w:name w:val="Hyperlink"/>
    <w:uiPriority w:val="99"/>
    <w:unhideWhenUsed/>
    <w:rPr>
      <w:color w:val="0000ff"/>
      <w:u w:val="single"/>
    </w:rPr>
  </w:style>
  <w:style w:type="paragraph" w:styleId="865">
    <w:name w:val="footnote text"/>
    <w:link w:val="86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6" w:customStyle="1">
    <w:name w:val="Текст сноски Знак"/>
    <w:link w:val="865"/>
    <w:uiPriority w:val="99"/>
    <w:semiHidden/>
    <w:rPr>
      <w:sz w:val="18"/>
      <w:lang w:bidi="ar-SA"/>
    </w:rPr>
  </w:style>
  <w:style w:type="character" w:styleId="867">
    <w:name w:val="footnote reference"/>
    <w:uiPriority w:val="99"/>
    <w:unhideWhenUsed/>
    <w:rPr>
      <w:vertAlign w:val="superscript"/>
    </w:rPr>
  </w:style>
  <w:style w:type="paragraph" w:styleId="86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Body Text"/>
    <w:basedOn w:val="661"/>
    <w:next w:val="661"/>
    <w:pPr>
      <w:jc w:val="both"/>
    </w:pPr>
    <w:rPr>
      <w:sz w:val="22"/>
    </w:rPr>
  </w:style>
  <w:style w:type="character" w:styleId="879">
    <w:name w:val="page number"/>
    <w:basedOn w:val="671"/>
  </w:style>
  <w:style w:type="paragraph" w:styleId="880">
    <w:name w:val="Caption"/>
    <w:basedOn w:val="661"/>
    <w:next w:val="661"/>
    <w:pPr>
      <w:jc w:val="center"/>
    </w:pPr>
    <w:rPr>
      <w:b/>
      <w:sz w:val="28"/>
    </w:rPr>
  </w:style>
  <w:style w:type="paragraph" w:styleId="881">
    <w:name w:val="Body Text 2"/>
    <w:basedOn w:val="661"/>
    <w:pPr>
      <w:ind w:right="5102"/>
      <w:jc w:val="center"/>
      <w:spacing w:before="120"/>
    </w:pPr>
  </w:style>
  <w:style w:type="paragraph" w:styleId="882" w:customStyle="1">
    <w:name w:val="Обращение"/>
    <w:basedOn w:val="661"/>
    <w:next w:val="661"/>
    <w:pPr>
      <w:jc w:val="center"/>
      <w:spacing w:before="240" w:after="120"/>
    </w:pPr>
    <w:rPr>
      <w:b/>
    </w:rPr>
  </w:style>
  <w:style w:type="paragraph" w:styleId="883" w:customStyle="1">
    <w:name w:val="Адресные реквизиты"/>
    <w:basedOn w:val="878"/>
    <w:next w:val="878"/>
    <w:pPr>
      <w:jc w:val="left"/>
    </w:pPr>
    <w:rPr>
      <w:sz w:val="16"/>
    </w:rPr>
  </w:style>
  <w:style w:type="paragraph" w:styleId="884" w:customStyle="1">
    <w:name w:val="Адресат"/>
    <w:basedOn w:val="661"/>
    <w:pPr>
      <w:spacing w:before="120"/>
    </w:pPr>
    <w:rPr>
      <w:b/>
    </w:rPr>
  </w:style>
  <w:style w:type="paragraph" w:styleId="885">
    <w:name w:val="Body Text 3"/>
    <w:basedOn w:val="661"/>
    <w:pPr>
      <w:spacing w:before="120"/>
      <w:tabs>
        <w:tab w:val="left" w:pos="7371" w:leader="none"/>
      </w:tabs>
    </w:pPr>
    <w:rPr>
      <w:sz w:val="28"/>
    </w:rPr>
  </w:style>
  <w:style w:type="paragraph" w:styleId="886">
    <w:name w:val="Balloon Text"/>
    <w:basedOn w:val="661"/>
    <w:link w:val="887"/>
    <w:uiPriority w:val="99"/>
    <w:semiHidden/>
    <w:unhideWhenUsed/>
    <w:rPr>
      <w:rFonts w:ascii="Tahoma" w:hAnsi="Tahoma"/>
      <w:sz w:val="16"/>
      <w:szCs w:val="16"/>
    </w:rPr>
  </w:style>
  <w:style w:type="character" w:styleId="887" w:customStyle="1">
    <w:name w:val="Текст выноски Знак"/>
    <w:link w:val="886"/>
    <w:uiPriority w:val="99"/>
    <w:semiHidden/>
    <w:rPr>
      <w:rFonts w:ascii="Tahoma" w:hAnsi="Tahoma" w:cs="Tahoma"/>
      <w:sz w:val="16"/>
      <w:szCs w:val="16"/>
    </w:rPr>
  </w:style>
  <w:style w:type="paragraph" w:styleId="88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9">
    <w:name w:val="Body Text Indent"/>
    <w:basedOn w:val="661"/>
    <w:link w:val="890"/>
    <w:uiPriority w:val="99"/>
    <w:semiHidden/>
    <w:unhideWhenUsed/>
    <w:pPr>
      <w:ind w:left="283"/>
      <w:spacing w:after="120"/>
    </w:pPr>
  </w:style>
  <w:style w:type="character" w:styleId="890" w:customStyle="1">
    <w:name w:val="Основной текст с отступом Знак"/>
    <w:link w:val="889"/>
    <w:uiPriority w:val="99"/>
    <w:semiHidden/>
    <w:rPr>
      <w:sz w:val="22"/>
      <w:szCs w:val="22"/>
      <w:lang w:eastAsia="en-US" w:bidi="en-US"/>
    </w:rPr>
  </w:style>
  <w:style w:type="paragraph" w:styleId="891" w:customStyle="1">
    <w:name w:val="Заголовок 11"/>
    <w:basedOn w:val="736"/>
    <w:next w:val="73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92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revision>19</cp:revision>
  <dcterms:created xsi:type="dcterms:W3CDTF">2024-01-15T06:41:00Z</dcterms:created>
  <dcterms:modified xsi:type="dcterms:W3CDTF">2026-08-13T06:30:48Z</dcterms:modified>
</cp:coreProperties>
</file>