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050D7" w:rsidRPr="001E5B53" w14:paraId="7CCBBCE1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316F00EF" w14:textId="6EEAA219" w:rsidR="00D050D7" w:rsidRPr="001E5B53" w:rsidRDefault="00532E1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22.10.2025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A83AE6A" w14:textId="77777777" w:rsidR="00D050D7" w:rsidRPr="001E5B53" w:rsidRDefault="00D050D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8C6C6F6" w14:textId="131798D5" w:rsidR="00D050D7" w:rsidRPr="001E5B53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1E5B5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A1565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786</w:t>
            </w:r>
          </w:p>
        </w:tc>
      </w:tr>
    </w:tbl>
    <w:p w14:paraId="2F1A0B23" w14:textId="6663D97D" w:rsidR="00D050D7" w:rsidRPr="001E5B53" w:rsidRDefault="00397A5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1E5B53">
        <w:rPr>
          <w:rFonts w:ascii="PT Astra Serif" w:hAnsi="PT Astra Serif" w:cs="PT Astra Serif"/>
          <w:sz w:val="26"/>
          <w:szCs w:val="26"/>
        </w:rPr>
        <w:t xml:space="preserve">О внесении изменения в приказ </w:t>
      </w:r>
      <w:r w:rsidRPr="001E5B53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от 08.07.2022 № 1262</w:t>
      </w:r>
    </w:p>
    <w:p w14:paraId="1529F9E3" w14:textId="77777777" w:rsidR="00D050D7" w:rsidRPr="001E5B53" w:rsidRDefault="00D050D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664277A" w14:textId="77777777" w:rsidR="00D050D7" w:rsidRDefault="00D050D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4B4B14AA" w14:textId="4F0D94EE" w:rsidR="00D050D7" w:rsidRPr="001E5B53" w:rsidRDefault="00397A5E" w:rsidP="00397A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Во исполнение постановления Администрации Томской области от</w:t>
      </w:r>
      <w:r w:rsidRPr="001E5B53">
        <w:rPr>
          <w:rFonts w:ascii="PT Astra Serif" w:hAnsi="PT Astra Serif"/>
          <w:sz w:val="26"/>
          <w:szCs w:val="26"/>
        </w:rPr>
        <w:t xml:space="preserve"> 15.10.2025 № 467а «</w:t>
      </w:r>
      <w:r w:rsidRPr="001E5B53">
        <w:rPr>
          <w:rFonts w:ascii="PT Astra Serif" w:hAnsi="PT Astra Serif" w:cs="PT Astra Serif"/>
          <w:sz w:val="26"/>
          <w:szCs w:val="26"/>
        </w:rPr>
        <w:t>Об увеличении фонда оплаты труда работников, на которых</w:t>
      </w:r>
      <w:r w:rsidRPr="001E5B53">
        <w:rPr>
          <w:rFonts w:ascii="PT Astra Serif" w:hAnsi="PT Astra Serif" w:cs="PT Astra Serif"/>
          <w:sz w:val="26"/>
          <w:szCs w:val="26"/>
        </w:rPr>
        <w:t xml:space="preserve"> </w:t>
      </w:r>
      <w:r w:rsidRPr="001E5B53">
        <w:rPr>
          <w:rFonts w:ascii="PT Astra Serif" w:hAnsi="PT Astra Serif" w:cs="PT Astra Serif"/>
          <w:sz w:val="26"/>
          <w:szCs w:val="26"/>
        </w:rPr>
        <w:t>не распространяется действие указов Президента Российской Федерации</w:t>
      </w:r>
      <w:r w:rsidRPr="001E5B53">
        <w:rPr>
          <w:rFonts w:ascii="PT Astra Serif" w:hAnsi="PT Astra Serif" w:cs="PT Astra Serif"/>
          <w:sz w:val="26"/>
          <w:szCs w:val="26"/>
        </w:rPr>
        <w:t xml:space="preserve"> </w:t>
      </w:r>
      <w:r w:rsidRPr="001E5B53">
        <w:rPr>
          <w:rFonts w:ascii="PT Astra Serif" w:hAnsi="PT Astra Serif" w:cs="PT Astra Serif"/>
          <w:sz w:val="26"/>
          <w:szCs w:val="26"/>
        </w:rPr>
        <w:t xml:space="preserve">от 07.05.2012 </w:t>
      </w:r>
      <w:r w:rsidR="0011693C" w:rsidRPr="001E5B53">
        <w:rPr>
          <w:rFonts w:ascii="PT Astra Serif" w:hAnsi="PT Astra Serif" w:cs="PT Astra Serif"/>
          <w:sz w:val="26"/>
          <w:szCs w:val="26"/>
        </w:rPr>
        <w:t xml:space="preserve">               </w:t>
      </w:r>
      <w:r w:rsidRPr="001E5B53">
        <w:rPr>
          <w:rFonts w:ascii="PT Astra Serif" w:hAnsi="PT Astra Serif" w:cs="PT Astra Serif"/>
          <w:sz w:val="26"/>
          <w:szCs w:val="26"/>
        </w:rPr>
        <w:t>№ 597, от 01.06.2012 № 761 и от 28.12.2012 № 1688,</w:t>
      </w:r>
      <w:r w:rsidRPr="001E5B53">
        <w:rPr>
          <w:rFonts w:ascii="PT Astra Serif" w:hAnsi="PT Astra Serif" w:cs="PT Astra Serif"/>
          <w:sz w:val="26"/>
          <w:szCs w:val="26"/>
        </w:rPr>
        <w:t xml:space="preserve"> </w:t>
      </w:r>
      <w:r w:rsidRPr="001E5B53">
        <w:rPr>
          <w:rFonts w:ascii="PT Astra Serif" w:hAnsi="PT Astra Serif" w:cs="PT Astra Serif"/>
          <w:sz w:val="26"/>
          <w:szCs w:val="26"/>
        </w:rPr>
        <w:t>и о внесении изменений в отдельные постановления</w:t>
      </w:r>
      <w:r w:rsidRPr="001E5B53">
        <w:rPr>
          <w:rFonts w:ascii="PT Astra Serif" w:hAnsi="PT Astra Serif" w:cs="PT Astra Serif"/>
          <w:sz w:val="26"/>
          <w:szCs w:val="26"/>
        </w:rPr>
        <w:t xml:space="preserve"> </w:t>
      </w:r>
      <w:r w:rsidRPr="001E5B53">
        <w:rPr>
          <w:rFonts w:ascii="PT Astra Serif" w:hAnsi="PT Astra Serif" w:cs="PT Astra Serif"/>
          <w:sz w:val="26"/>
          <w:szCs w:val="26"/>
        </w:rPr>
        <w:t>Администрации Томской области</w:t>
      </w:r>
      <w:r w:rsidRPr="001E5B53">
        <w:rPr>
          <w:rFonts w:ascii="PT Astra Serif" w:hAnsi="PT Astra Serif" w:cs="PT Astra Serif"/>
          <w:sz w:val="26"/>
          <w:szCs w:val="26"/>
        </w:rPr>
        <w:t>»</w:t>
      </w:r>
    </w:p>
    <w:p w14:paraId="3E57FFB5" w14:textId="77777777" w:rsidR="00397A5E" w:rsidRPr="001E5B53" w:rsidRDefault="00397A5E" w:rsidP="00397A5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ПРИКАЗЫВАЮ:</w:t>
      </w:r>
    </w:p>
    <w:p w14:paraId="50F9A822" w14:textId="79B212F3" w:rsidR="00397A5E" w:rsidRPr="001E5B53" w:rsidRDefault="00397A5E" w:rsidP="00397A5E">
      <w:pPr>
        <w:pStyle w:val="26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1E5B53">
        <w:rPr>
          <w:rFonts w:ascii="PT Astra Serif" w:hAnsi="PT Astra Serif"/>
          <w:b w:val="0"/>
          <w:sz w:val="26"/>
          <w:szCs w:val="26"/>
        </w:rPr>
        <w:t xml:space="preserve">1. Внести в приказ Департамента лицензирования и регионального государственного контроля Томской области от 08.07.2022 № 1262 «Об утверждении 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области» (Официальный интернет-портал правовой информации </w:t>
      </w:r>
      <w:r w:rsidR="0011693C" w:rsidRPr="001E5B53">
        <w:rPr>
          <w:rFonts w:ascii="PT Astra Serif" w:hAnsi="PT Astra Serif"/>
          <w:b w:val="0"/>
          <w:bCs w:val="0"/>
          <w:sz w:val="26"/>
          <w:szCs w:val="26"/>
        </w:rPr>
        <w:t>(</w:t>
      </w:r>
      <w:r w:rsidR="0011693C" w:rsidRPr="001E5B53">
        <w:rPr>
          <w:rFonts w:ascii="PT Astra Serif" w:hAnsi="PT Astra Serif"/>
          <w:b w:val="0"/>
          <w:bCs w:val="0"/>
          <w:sz w:val="26"/>
          <w:szCs w:val="26"/>
          <w:lang w:val="en-US"/>
        </w:rPr>
        <w:t>www</w:t>
      </w:r>
      <w:r w:rsidR="0011693C" w:rsidRPr="001E5B53">
        <w:rPr>
          <w:rFonts w:ascii="PT Astra Serif" w:hAnsi="PT Astra Serif"/>
          <w:b w:val="0"/>
          <w:bCs w:val="0"/>
          <w:sz w:val="26"/>
          <w:szCs w:val="26"/>
        </w:rPr>
        <w:t>.pravo.gov.ru),</w:t>
      </w:r>
      <w:r w:rsidR="0011693C" w:rsidRPr="001E5B53">
        <w:rPr>
          <w:rFonts w:ascii="PT Astra Serif" w:hAnsi="PT Astra Serif"/>
          <w:b w:val="0"/>
          <w:sz w:val="26"/>
          <w:szCs w:val="26"/>
        </w:rPr>
        <w:t xml:space="preserve"> </w:t>
      </w:r>
      <w:r w:rsidRPr="001E5B53">
        <w:rPr>
          <w:rFonts w:ascii="PT Astra Serif" w:hAnsi="PT Astra Serif"/>
          <w:b w:val="0"/>
          <w:sz w:val="26"/>
          <w:szCs w:val="26"/>
        </w:rPr>
        <w:t xml:space="preserve">11.07.2022,                                            № </w:t>
      </w:r>
      <w:r w:rsidRPr="001E5B53">
        <w:rPr>
          <w:rStyle w:val="pagesindoccount"/>
          <w:rFonts w:ascii="PT Astra Serif" w:hAnsi="PT Astra Serif"/>
          <w:b w:val="0"/>
          <w:sz w:val="26"/>
          <w:szCs w:val="26"/>
        </w:rPr>
        <w:t>7001202207110002</w:t>
      </w:r>
      <w:r w:rsidRPr="001E5B53">
        <w:rPr>
          <w:rFonts w:ascii="PT Astra Serif" w:hAnsi="PT Astra Serif"/>
          <w:b w:val="0"/>
          <w:sz w:val="26"/>
          <w:szCs w:val="26"/>
        </w:rPr>
        <w:t>) изменение, изложив раздел 2 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области, утвержденного указанным приказом в новой редакции согласно приложению к настоящему приказу.</w:t>
      </w:r>
    </w:p>
    <w:p w14:paraId="438B2296" w14:textId="3845CD51" w:rsidR="00D050D7" w:rsidRPr="001E5B53" w:rsidRDefault="00397A5E" w:rsidP="00397A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E5B53">
        <w:rPr>
          <w:rFonts w:ascii="PT Astra Serif" w:hAnsi="PT Astra Serif"/>
          <w:color w:val="000000"/>
          <w:sz w:val="26"/>
          <w:szCs w:val="26"/>
        </w:rPr>
        <w:t>2. Настоящий приказ вступает в силу с 1 октября 202</w:t>
      </w:r>
      <w:r w:rsidRPr="001E5B53">
        <w:rPr>
          <w:rFonts w:ascii="PT Astra Serif" w:hAnsi="PT Astra Serif"/>
          <w:color w:val="000000"/>
          <w:sz w:val="26"/>
          <w:szCs w:val="26"/>
        </w:rPr>
        <w:t>5</w:t>
      </w:r>
      <w:r w:rsidRPr="001E5B53">
        <w:rPr>
          <w:rFonts w:ascii="PT Astra Serif" w:hAnsi="PT Astra Serif"/>
          <w:color w:val="000000"/>
          <w:sz w:val="26"/>
          <w:szCs w:val="26"/>
        </w:rPr>
        <w:t xml:space="preserve"> года.</w:t>
      </w:r>
    </w:p>
    <w:p w14:paraId="4BBAA9AF" w14:textId="77777777" w:rsidR="00D050D7" w:rsidRPr="001E5B53" w:rsidRDefault="00D050D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30C8C91" w14:textId="77777777" w:rsidR="00D050D7" w:rsidRPr="001E5B53" w:rsidRDefault="00D050D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19D8C46" w14:textId="77777777" w:rsidR="00E54EBF" w:rsidRPr="001E5B53" w:rsidRDefault="00E54EB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314A988" w14:textId="77777777" w:rsidR="00E54EBF" w:rsidRPr="001E5B53" w:rsidRDefault="00E54EB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3798965" w14:textId="77777777" w:rsidR="00D050D7" w:rsidRPr="001E5B53" w:rsidRDefault="00D050D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050D7" w:rsidRPr="001E5B53" w14:paraId="3DD594F8" w14:textId="77777777">
        <w:tc>
          <w:tcPr>
            <w:tcW w:w="3831" w:type="dxa"/>
            <w:shd w:val="clear" w:color="FFFFFF" w:fill="FFFFFF"/>
            <w:vAlign w:val="center"/>
          </w:tcPr>
          <w:p w14:paraId="08989EB1" w14:textId="77777777" w:rsidR="00D050D7" w:rsidRPr="001E5B53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E5B5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20CAC36" w14:textId="3A599491" w:rsidR="00D050D7" w:rsidRPr="001E5B53" w:rsidRDefault="00D050D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1B379180" w14:textId="77777777" w:rsidR="00D050D7" w:rsidRPr="001E5B53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E5B5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5C0D425" w14:textId="77777777" w:rsidR="00D050D7" w:rsidRPr="001E5B53" w:rsidRDefault="00D050D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197786B" w14:textId="77777777" w:rsidR="00D050D7" w:rsidRPr="001E5B53" w:rsidRDefault="00D050D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AF366B3" w14:textId="77777777" w:rsidR="00D050D7" w:rsidRPr="001E5B53" w:rsidRDefault="00D050D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6B7EC51" w14:textId="77777777" w:rsidR="00D050D7" w:rsidRPr="001E5B53" w:rsidRDefault="00D050D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8F1D30A" w14:textId="77777777" w:rsidR="00D050D7" w:rsidRPr="001E5B53" w:rsidRDefault="00D050D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03A0AE3" w14:textId="1EF98A4C" w:rsidR="00D050D7" w:rsidRPr="001E5B53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D050D7" w:rsidRPr="001E5B53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1E5B53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1E5B53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1E5B53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1E5B53">
        <w:rPr>
          <w:rFonts w:ascii="PT Astra Serif" w:hAnsi="PT Astra Serif" w:cs="PT Astra Serif"/>
          <w:sz w:val="26"/>
          <w:szCs w:val="26"/>
        </w:rPr>
        <w:t xml:space="preserve"> </w:t>
      </w:r>
      <w:r w:rsidRPr="001E5B53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3DC081A7" w14:textId="77777777" w:rsidR="00D050D7" w:rsidRPr="001E5B53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1E5B53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3CD7A67D" w14:textId="77777777" w:rsidR="00BA5485" w:rsidRPr="001E5B53" w:rsidRDefault="00BA54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774B456C" w14:textId="6C65D0AF" w:rsidR="00BA5485" w:rsidRPr="001E5B53" w:rsidRDefault="00BA54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E5B53"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14:paraId="1D3ABFAF" w14:textId="757A8BAB" w:rsidR="00D050D7" w:rsidRPr="001E5B53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E5B53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BA5485" w:rsidRPr="001E5B53">
        <w:rPr>
          <w:rFonts w:ascii="PT Astra Serif" w:eastAsia="PT Astra Serif" w:hAnsi="PT Astra Serif" w:cs="PT Astra Serif"/>
          <w:sz w:val="26"/>
          <w:szCs w:val="26"/>
        </w:rPr>
        <w:t>ом</w:t>
      </w:r>
      <w:r w:rsidRPr="001E5B53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71D85225" w14:textId="5E37BC20" w:rsidR="00D050D7" w:rsidRPr="001E5B53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1E5B5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1E5B5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32E1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22.10.2025</w:t>
      </w:r>
      <w:r w:rsidRPr="001E5B5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1E5B5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1E5B5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A1565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786</w:t>
      </w:r>
    </w:p>
    <w:p w14:paraId="12D450C7" w14:textId="77777777" w:rsidR="00D050D7" w:rsidRPr="001E5B53" w:rsidRDefault="00D050D7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ADD7589" w14:textId="40ED530E" w:rsidR="00BA5485" w:rsidRPr="001E5B53" w:rsidRDefault="001E5B53" w:rsidP="00BA5485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BA5485" w:rsidRPr="001E5B53">
        <w:rPr>
          <w:rFonts w:ascii="PT Astra Serif" w:hAnsi="PT Astra Serif"/>
          <w:sz w:val="26"/>
          <w:szCs w:val="26"/>
        </w:rPr>
        <w:t xml:space="preserve">2. Порядок установления окладов работникам Департамента </w:t>
      </w:r>
    </w:p>
    <w:p w14:paraId="2CF2F7BD" w14:textId="77777777" w:rsidR="00BA5485" w:rsidRPr="001E5B53" w:rsidRDefault="00BA5485" w:rsidP="00BA5485">
      <w:pPr>
        <w:jc w:val="center"/>
        <w:rPr>
          <w:rFonts w:ascii="PT Astra Serif" w:hAnsi="PT Astra Serif"/>
          <w:sz w:val="26"/>
          <w:szCs w:val="26"/>
        </w:rPr>
      </w:pPr>
    </w:p>
    <w:p w14:paraId="0016E7E1" w14:textId="77777777" w:rsidR="00BA5485" w:rsidRPr="001E5B53" w:rsidRDefault="00BA5485" w:rsidP="00BA548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8. Наименования должностей или профессий должны соответствовать наименованиям, указанным в едином тарифно-квалификационном справочнике профессий рабочих и едином квалификационном справочнике должностей руководителей, специалистов и служащих.</w:t>
      </w:r>
    </w:p>
    <w:p w14:paraId="09CA4A87" w14:textId="77777777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9. Работникам Департамента, замещающим должности, относящиеся к профессиональным квалификационным группам (далее – ПКГ):</w:t>
      </w:r>
    </w:p>
    <w:p w14:paraId="3099E1D4" w14:textId="77777777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1) размеры окладов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оклады в следующих размерах:</w:t>
      </w:r>
    </w:p>
    <w:p w14:paraId="1A795FC6" w14:textId="77777777" w:rsidR="00BA5485" w:rsidRPr="001E5B53" w:rsidRDefault="00BA5485" w:rsidP="00BA5485">
      <w:pPr>
        <w:rPr>
          <w:rFonts w:ascii="PT Astra Serif" w:hAnsi="PT Astra Serif"/>
          <w:sz w:val="26"/>
          <w:szCs w:val="26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3188"/>
        <w:gridCol w:w="3072"/>
      </w:tblGrid>
      <w:tr w:rsidR="00BA5485" w:rsidRPr="001E5B53" w14:paraId="7BBE4A78" w14:textId="77777777" w:rsidTr="002F02C7">
        <w:trPr>
          <w:jc w:val="center"/>
        </w:trPr>
        <w:tc>
          <w:tcPr>
            <w:tcW w:w="3427" w:type="dxa"/>
            <w:shd w:val="clear" w:color="auto" w:fill="auto"/>
          </w:tcPr>
          <w:p w14:paraId="3D5BE374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14:paraId="0931BFA5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Должности в Департаменте</w:t>
            </w:r>
          </w:p>
        </w:tc>
        <w:tc>
          <w:tcPr>
            <w:tcW w:w="3072" w:type="dxa"/>
            <w:shd w:val="clear" w:color="auto" w:fill="auto"/>
          </w:tcPr>
          <w:p w14:paraId="5491E300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BA5485" w:rsidRPr="001E5B53" w14:paraId="65F8980D" w14:textId="77777777" w:rsidTr="002F02C7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14:paraId="4E3BC4C5" w14:textId="77777777" w:rsidR="00BA5485" w:rsidRPr="001E5B53" w:rsidRDefault="00BA5485" w:rsidP="002F02C7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BA5485" w:rsidRPr="001E5B53" w14:paraId="7231007C" w14:textId="77777777" w:rsidTr="002F02C7">
        <w:trPr>
          <w:jc w:val="center"/>
        </w:trPr>
        <w:tc>
          <w:tcPr>
            <w:tcW w:w="3427" w:type="dxa"/>
            <w:shd w:val="clear" w:color="auto" w:fill="auto"/>
          </w:tcPr>
          <w:p w14:paraId="0CEE0670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14:paraId="2279B6C1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88" w:type="dxa"/>
            <w:shd w:val="clear" w:color="auto" w:fill="auto"/>
          </w:tcPr>
          <w:p w14:paraId="3264C934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14:paraId="5F87A77B" w14:textId="00579451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10 353</w:t>
            </w:r>
          </w:p>
        </w:tc>
      </w:tr>
      <w:tr w:rsidR="00BA5485" w:rsidRPr="001E5B53" w14:paraId="769D3E3E" w14:textId="77777777" w:rsidTr="002F02C7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14:paraId="5CEC76FA" w14:textId="77777777" w:rsidR="00BA5485" w:rsidRPr="001E5B53" w:rsidRDefault="00BA5485" w:rsidP="002F02C7">
            <w:pPr>
              <w:autoSpaceDE w:val="0"/>
              <w:rPr>
                <w:rFonts w:ascii="PT Astra Serif" w:hAnsi="PT Astra Serif"/>
                <w:sz w:val="26"/>
                <w:szCs w:val="26"/>
                <w:highlight w:val="red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BA5485" w:rsidRPr="001E5B53" w14:paraId="75493633" w14:textId="77777777" w:rsidTr="002F02C7">
        <w:trPr>
          <w:jc w:val="center"/>
        </w:trPr>
        <w:tc>
          <w:tcPr>
            <w:tcW w:w="3427" w:type="dxa"/>
            <w:shd w:val="clear" w:color="auto" w:fill="auto"/>
          </w:tcPr>
          <w:p w14:paraId="0969C02C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14:paraId="38FDFDF9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Экономист по материально-техническому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14:paraId="030516D2" w14:textId="5961AEF1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14 336</w:t>
            </w:r>
          </w:p>
        </w:tc>
      </w:tr>
    </w:tbl>
    <w:p w14:paraId="14B1406A" w14:textId="77777777" w:rsidR="00BA5485" w:rsidRPr="001E5B53" w:rsidRDefault="00BA5485" w:rsidP="00BA5485">
      <w:pPr>
        <w:rPr>
          <w:rFonts w:ascii="PT Astra Serif" w:hAnsi="PT Astra Serif"/>
          <w:sz w:val="26"/>
          <w:szCs w:val="26"/>
        </w:rPr>
      </w:pPr>
    </w:p>
    <w:p w14:paraId="6F00CCB1" w14:textId="360B4CF4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 xml:space="preserve">2) профессии рабочих, относящиеся к ПКГ общеотраслевых профессий рабочих, утвержденным приказом Министерства труда Российской Федерации от 10.11.1992 </w:t>
      </w:r>
      <w:r w:rsidR="001E5B53">
        <w:rPr>
          <w:rFonts w:ascii="PT Astra Serif" w:hAnsi="PT Astra Serif"/>
          <w:sz w:val="26"/>
          <w:szCs w:val="26"/>
        </w:rPr>
        <w:t xml:space="preserve">         </w:t>
      </w:r>
      <w:r w:rsidRPr="001E5B53">
        <w:rPr>
          <w:rFonts w:ascii="PT Astra Serif" w:hAnsi="PT Astra Serif"/>
          <w:sz w:val="26"/>
          <w:szCs w:val="26"/>
        </w:rPr>
        <w:t xml:space="preserve">№ 31 «Об утверждении тарифно-квалификационных характеристик по </w:t>
      </w:r>
      <w:r w:rsidRPr="001E5B53">
        <w:rPr>
          <w:rFonts w:ascii="PT Astra Serif" w:hAnsi="PT Astra Serif"/>
          <w:sz w:val="26"/>
          <w:szCs w:val="26"/>
        </w:rPr>
        <w:lastRenderedPageBreak/>
        <w:t>общеотраслевым профессиям рабочих» устанавливаются оклады в следующих размерах:</w:t>
      </w:r>
    </w:p>
    <w:p w14:paraId="0CB98642" w14:textId="77777777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44605171" w14:textId="77777777" w:rsidR="00BA5485" w:rsidRPr="001E5B53" w:rsidRDefault="00BA5485" w:rsidP="00BA5485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5"/>
        <w:gridCol w:w="29"/>
        <w:gridCol w:w="15"/>
        <w:gridCol w:w="3168"/>
        <w:gridCol w:w="29"/>
        <w:gridCol w:w="9"/>
        <w:gridCol w:w="3153"/>
      </w:tblGrid>
      <w:tr w:rsidR="00BA5485" w:rsidRPr="001E5B53" w14:paraId="1BE54971" w14:textId="77777777" w:rsidTr="002F02C7">
        <w:tc>
          <w:tcPr>
            <w:tcW w:w="3379" w:type="dxa"/>
            <w:gridSpan w:val="2"/>
            <w:shd w:val="clear" w:color="auto" w:fill="auto"/>
          </w:tcPr>
          <w:p w14:paraId="3E21301F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14:paraId="1A3FE776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14:paraId="209F5750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BA5485" w:rsidRPr="001E5B53" w14:paraId="03E4294A" w14:textId="77777777" w:rsidTr="002F02C7">
        <w:tc>
          <w:tcPr>
            <w:tcW w:w="10138" w:type="dxa"/>
            <w:gridSpan w:val="7"/>
            <w:shd w:val="clear" w:color="auto" w:fill="auto"/>
          </w:tcPr>
          <w:p w14:paraId="463F426D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ПКГ «Должности общеотраслевых профессий рабочих первого уровня»</w:t>
            </w:r>
          </w:p>
        </w:tc>
      </w:tr>
      <w:tr w:rsidR="00BA5485" w:rsidRPr="001E5B53" w14:paraId="1493F208" w14:textId="77777777" w:rsidTr="002F02C7">
        <w:tc>
          <w:tcPr>
            <w:tcW w:w="10138" w:type="dxa"/>
            <w:gridSpan w:val="7"/>
            <w:shd w:val="clear" w:color="auto" w:fill="auto"/>
          </w:tcPr>
          <w:p w14:paraId="6310BF9E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Разряды в соответствии с ЕКТС</w:t>
            </w:r>
          </w:p>
        </w:tc>
      </w:tr>
      <w:tr w:rsidR="00BA5485" w:rsidRPr="001E5B53" w14:paraId="73048465" w14:textId="77777777" w:rsidTr="002F02C7">
        <w:tc>
          <w:tcPr>
            <w:tcW w:w="10138" w:type="dxa"/>
            <w:gridSpan w:val="7"/>
            <w:shd w:val="clear" w:color="auto" w:fill="auto"/>
          </w:tcPr>
          <w:p w14:paraId="0AB8EA63" w14:textId="77777777" w:rsidR="00BA5485" w:rsidRPr="001E5B53" w:rsidRDefault="00BA5485" w:rsidP="002F02C7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BA5485" w:rsidRPr="001E5B53" w14:paraId="2AB58845" w14:textId="77777777" w:rsidTr="002F02C7">
        <w:tc>
          <w:tcPr>
            <w:tcW w:w="3394" w:type="dxa"/>
            <w:gridSpan w:val="3"/>
            <w:shd w:val="clear" w:color="auto" w:fill="auto"/>
          </w:tcPr>
          <w:p w14:paraId="0F580BE2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14:paraId="3FCC93E0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14:paraId="2651C9C0" w14:textId="03F8245E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9 558</w:t>
            </w:r>
          </w:p>
        </w:tc>
      </w:tr>
      <w:tr w:rsidR="00BA5485" w:rsidRPr="001E5B53" w14:paraId="50BA6D7E" w14:textId="77777777" w:rsidTr="002F02C7">
        <w:tc>
          <w:tcPr>
            <w:tcW w:w="3394" w:type="dxa"/>
            <w:gridSpan w:val="3"/>
            <w:shd w:val="clear" w:color="auto" w:fill="auto"/>
          </w:tcPr>
          <w:p w14:paraId="1139776A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14:paraId="64A6E7C3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14:paraId="7215FDE7" w14:textId="5FC4D71A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9 558</w:t>
            </w:r>
          </w:p>
        </w:tc>
      </w:tr>
      <w:tr w:rsidR="00BA5485" w:rsidRPr="001E5B53" w14:paraId="071CF07B" w14:textId="77777777" w:rsidTr="002F02C7">
        <w:tc>
          <w:tcPr>
            <w:tcW w:w="10138" w:type="dxa"/>
            <w:gridSpan w:val="7"/>
            <w:shd w:val="clear" w:color="auto" w:fill="auto"/>
          </w:tcPr>
          <w:p w14:paraId="1B076E3E" w14:textId="77777777" w:rsidR="00BA5485" w:rsidRPr="001E5B53" w:rsidRDefault="00BA5485" w:rsidP="002F02C7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2 квалификационный уровень</w:t>
            </w:r>
          </w:p>
        </w:tc>
      </w:tr>
      <w:tr w:rsidR="00BA5485" w:rsidRPr="001E5B53" w14:paraId="5DA1B818" w14:textId="77777777" w:rsidTr="002F02C7">
        <w:tc>
          <w:tcPr>
            <w:tcW w:w="3348" w:type="dxa"/>
            <w:shd w:val="clear" w:color="auto" w:fill="auto"/>
          </w:tcPr>
          <w:p w14:paraId="7C425BBF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Водитель 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14:paraId="18C6B004" w14:textId="77777777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14:paraId="195B4639" w14:textId="22219112" w:rsidR="00BA5485" w:rsidRPr="001E5B53" w:rsidRDefault="00BA5485" w:rsidP="002F02C7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5B53">
              <w:rPr>
                <w:rFonts w:ascii="PT Astra Serif" w:hAnsi="PT Astra Serif"/>
                <w:sz w:val="26"/>
                <w:szCs w:val="26"/>
              </w:rPr>
              <w:t>13 741</w:t>
            </w:r>
          </w:p>
        </w:tc>
      </w:tr>
    </w:tbl>
    <w:p w14:paraId="2020642F" w14:textId="77777777" w:rsidR="00BA5485" w:rsidRPr="001E5B53" w:rsidRDefault="00BA5485" w:rsidP="00BA5485">
      <w:pPr>
        <w:rPr>
          <w:rFonts w:ascii="PT Astra Serif" w:hAnsi="PT Astra Serif"/>
          <w:sz w:val="26"/>
          <w:szCs w:val="26"/>
        </w:rPr>
      </w:pPr>
    </w:p>
    <w:p w14:paraId="15B03565" w14:textId="77777777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10. При установлении окладов учитываются:</w:t>
      </w:r>
    </w:p>
    <w:p w14:paraId="23FD20C3" w14:textId="77777777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1) требования к профессиональной подготовке и уровню квалификации, которые необходимы для осуществления соответствующей профессиональной деятельности с учетом профессиональных квалификационных групп и квалификационных уровней;</w:t>
      </w:r>
    </w:p>
    <w:p w14:paraId="40DE8DBD" w14:textId="77777777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2) сложность и объем выполняемой работы, обусловленной трудовым договором.</w:t>
      </w:r>
    </w:p>
    <w:p w14:paraId="34F06EA4" w14:textId="189B8B05" w:rsidR="00BA5485" w:rsidRPr="001E5B53" w:rsidRDefault="00BA5485" w:rsidP="00BA548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E5B53">
        <w:rPr>
          <w:rFonts w:ascii="PT Astra Serif" w:hAnsi="PT Astra Serif"/>
          <w:sz w:val="26"/>
          <w:szCs w:val="26"/>
        </w:rPr>
        <w:t>11. Начальник Департамента, в соответствии со статьей 57 Трудового кодекса Российской Федерации, отражает условия оплаты труда в трудовых договорах работников Департамента. Условия оплаты труда, включая размер оклада работника Департамента, выплаты стимулирующего характера, выплаты компенсационного характера, являются обязательными для включения в трудовой договор, либо дополнительное соглашение к действующим трудовым договорам.</w:t>
      </w:r>
      <w:r w:rsidR="001E5B53">
        <w:rPr>
          <w:rFonts w:ascii="PT Astra Serif" w:hAnsi="PT Astra Serif"/>
          <w:sz w:val="26"/>
          <w:szCs w:val="26"/>
        </w:rPr>
        <w:t>».</w:t>
      </w:r>
    </w:p>
    <w:p w14:paraId="06D16166" w14:textId="77777777" w:rsidR="00BA5485" w:rsidRPr="001E5B53" w:rsidRDefault="00BA5485" w:rsidP="00BA5485">
      <w:pPr>
        <w:rPr>
          <w:rFonts w:ascii="PT Astra Serif" w:eastAsia="Calibri" w:hAnsi="PT Astra Serif"/>
          <w:sz w:val="26"/>
          <w:szCs w:val="26"/>
        </w:rPr>
      </w:pPr>
    </w:p>
    <w:p w14:paraId="29923509" w14:textId="77777777" w:rsidR="00BA5485" w:rsidRPr="001E5B53" w:rsidRDefault="00BA5485" w:rsidP="00BA5485">
      <w:pPr>
        <w:rPr>
          <w:rFonts w:ascii="PT Astra Serif" w:eastAsia="Calibri" w:hAnsi="PT Astra Serif"/>
          <w:sz w:val="26"/>
          <w:szCs w:val="26"/>
        </w:rPr>
      </w:pPr>
    </w:p>
    <w:p w14:paraId="69096FD6" w14:textId="77777777" w:rsidR="00BA5485" w:rsidRPr="001E5B53" w:rsidRDefault="00BA5485" w:rsidP="00BA5485">
      <w:pPr>
        <w:rPr>
          <w:rFonts w:ascii="PT Astra Serif" w:eastAsia="Calibri" w:hAnsi="PT Astra Serif"/>
          <w:sz w:val="26"/>
          <w:szCs w:val="26"/>
        </w:rPr>
      </w:pPr>
    </w:p>
    <w:p w14:paraId="2A144F38" w14:textId="77777777" w:rsidR="00BA5485" w:rsidRPr="001E5B53" w:rsidRDefault="00BA5485" w:rsidP="00BA5485">
      <w:pPr>
        <w:rPr>
          <w:rFonts w:ascii="PT Astra Serif" w:eastAsia="Calibri" w:hAnsi="PT Astra Serif"/>
          <w:sz w:val="26"/>
          <w:szCs w:val="26"/>
        </w:rPr>
      </w:pPr>
    </w:p>
    <w:p w14:paraId="682FCF17" w14:textId="77777777" w:rsidR="00BA5485" w:rsidRPr="001E5B53" w:rsidRDefault="00BA5485" w:rsidP="00BA5485">
      <w:pPr>
        <w:rPr>
          <w:rFonts w:ascii="PT Astra Serif" w:eastAsia="Calibri" w:hAnsi="PT Astra Serif"/>
          <w:sz w:val="26"/>
          <w:szCs w:val="26"/>
        </w:rPr>
      </w:pPr>
    </w:p>
    <w:p w14:paraId="762B952B" w14:textId="77777777" w:rsidR="00D050D7" w:rsidRPr="001E5B53" w:rsidRDefault="00D050D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D050D7" w:rsidRPr="001E5B5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C7167" w14:textId="77777777" w:rsidR="00FB385A" w:rsidRDefault="00FB385A">
      <w:r>
        <w:separator/>
      </w:r>
    </w:p>
  </w:endnote>
  <w:endnote w:type="continuationSeparator" w:id="0">
    <w:p w14:paraId="22B9AE68" w14:textId="77777777" w:rsidR="00FB385A" w:rsidRDefault="00FB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2C44A" w14:textId="77777777" w:rsidR="00FB385A" w:rsidRDefault="00FB385A">
      <w:r>
        <w:separator/>
      </w:r>
    </w:p>
  </w:footnote>
  <w:footnote w:type="continuationSeparator" w:id="0">
    <w:p w14:paraId="32D44DF4" w14:textId="77777777" w:rsidR="00FB385A" w:rsidRDefault="00FB3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052F8" w14:textId="77777777" w:rsidR="00D050D7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E28A" w14:textId="77777777" w:rsidR="00D050D7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6929C4A" wp14:editId="6182815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B9856C" w14:textId="77777777" w:rsidR="00D050D7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3A407067" w14:textId="77777777" w:rsidR="00D050D7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0D7"/>
    <w:rsid w:val="0011693C"/>
    <w:rsid w:val="001E5B53"/>
    <w:rsid w:val="002161D0"/>
    <w:rsid w:val="00397A5E"/>
    <w:rsid w:val="003C4900"/>
    <w:rsid w:val="00532E18"/>
    <w:rsid w:val="008505D6"/>
    <w:rsid w:val="00A15655"/>
    <w:rsid w:val="00BA5485"/>
    <w:rsid w:val="00D050D7"/>
    <w:rsid w:val="00D97FA8"/>
    <w:rsid w:val="00E54EBF"/>
    <w:rsid w:val="00FB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8350A"/>
  <w15:docId w15:val="{7817161A-4EBC-4626-ABD2-4A98D8DE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25">
    <w:name w:val="Основной текст (2)_"/>
    <w:link w:val="26"/>
    <w:rsid w:val="00397A5E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397A5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</w:rPr>
  </w:style>
  <w:style w:type="character" w:customStyle="1" w:styleId="pagesindoccount">
    <w:name w:val="pagesindoccount"/>
    <w:rsid w:val="00397A5E"/>
  </w:style>
  <w:style w:type="character" w:styleId="aff3">
    <w:name w:val="Unresolved Mention"/>
    <w:basedOn w:val="a0"/>
    <w:uiPriority w:val="99"/>
    <w:semiHidden/>
    <w:unhideWhenUsed/>
    <w:rsid w:val="001169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2025-10-21T10:18:00Z</dcterms:created>
  <dcterms:modified xsi:type="dcterms:W3CDTF">2025-10-21T10:35:00Z</dcterms:modified>
</cp:coreProperties>
</file>