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4D2" w:rsidRPr="00EB3C1F" w:rsidRDefault="00F714D2">
      <w:pPr>
        <w:pStyle w:val="ConsPlusNormal"/>
        <w:jc w:val="both"/>
        <w:outlineLvl w:val="0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outlineLvl w:val="0"/>
        <w:rPr>
          <w:rFonts w:ascii="PT Astra Serif" w:hAnsi="PT Astra Serif"/>
        </w:rPr>
      </w:pPr>
      <w:r w:rsidRPr="00EB3C1F">
        <w:rPr>
          <w:rFonts w:ascii="PT Astra Serif" w:hAnsi="PT Astra Serif"/>
        </w:rPr>
        <w:t>АДМИНИСТРАЦИЯ ТОМСКОЙ ОБЛАСТИ</w:t>
      </w:r>
    </w:p>
    <w:p w:rsidR="00F714D2" w:rsidRPr="00EB3C1F" w:rsidRDefault="00F714D2">
      <w:pPr>
        <w:pStyle w:val="ConsPlusTitle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rPr>
          <w:rFonts w:ascii="PT Astra Serif" w:hAnsi="PT Astra Serif"/>
        </w:rPr>
      </w:pPr>
      <w:r w:rsidRPr="00EB3C1F">
        <w:rPr>
          <w:rFonts w:ascii="PT Astra Serif" w:hAnsi="PT Astra Serif"/>
        </w:rPr>
        <w:t>ПОСТАНОВЛЕНИЕ</w:t>
      </w:r>
    </w:p>
    <w:p w:rsidR="00F714D2" w:rsidRPr="00EB3C1F" w:rsidRDefault="00F714D2">
      <w:pPr>
        <w:pStyle w:val="ConsPlusTitle"/>
        <w:jc w:val="center"/>
        <w:rPr>
          <w:rFonts w:ascii="PT Astra Serif" w:hAnsi="PT Astra Serif"/>
        </w:rPr>
      </w:pPr>
      <w:r w:rsidRPr="00EB3C1F">
        <w:rPr>
          <w:rFonts w:ascii="PT Astra Serif" w:hAnsi="PT Astra Serif"/>
        </w:rPr>
        <w:t>от 28 сентября 2021 г. N 404а</w:t>
      </w:r>
    </w:p>
    <w:p w:rsidR="00F714D2" w:rsidRPr="00EB3C1F" w:rsidRDefault="00F714D2">
      <w:pPr>
        <w:pStyle w:val="ConsPlusTitle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rPr>
          <w:rFonts w:ascii="PT Astra Serif" w:hAnsi="PT Astra Serif"/>
        </w:rPr>
      </w:pPr>
      <w:r w:rsidRPr="00EB3C1F">
        <w:rPr>
          <w:rFonts w:ascii="PT Astra Serif" w:hAnsi="PT Astra Serif"/>
        </w:rPr>
        <w:t>ОБ УТВЕРЖДЕНИИ ПОЛОЖЕНИЯ О РЕГИОНАЛЬНОМ ГОСУДАРСТВЕННОМ</w:t>
      </w:r>
    </w:p>
    <w:p w:rsidR="00F714D2" w:rsidRPr="00EB3C1F" w:rsidRDefault="00F714D2">
      <w:pPr>
        <w:pStyle w:val="ConsPlusTitle"/>
        <w:jc w:val="center"/>
        <w:rPr>
          <w:rFonts w:ascii="PT Astra Serif" w:hAnsi="PT Astra Serif"/>
        </w:rPr>
      </w:pPr>
      <w:r w:rsidRPr="00EB3C1F">
        <w:rPr>
          <w:rFonts w:ascii="PT Astra Serif" w:hAnsi="PT Astra Serif"/>
        </w:rPr>
        <w:t>КОНТРОЛЕ (НАДЗОРЕ) В ОБЛАСТИ РОЗНИЧНОЙ ПРОДАЖИ АЛКОГОЛЬНОЙ</w:t>
      </w:r>
    </w:p>
    <w:p w:rsidR="00F714D2" w:rsidRPr="00EB3C1F" w:rsidRDefault="00F714D2">
      <w:pPr>
        <w:pStyle w:val="ConsPlusTitle"/>
        <w:jc w:val="center"/>
        <w:rPr>
          <w:rFonts w:ascii="PT Astra Serif" w:hAnsi="PT Astra Serif"/>
        </w:rPr>
      </w:pPr>
      <w:r w:rsidRPr="00EB3C1F">
        <w:rPr>
          <w:rFonts w:ascii="PT Astra Serif" w:hAnsi="PT Astra Serif"/>
        </w:rPr>
        <w:t>И СПИРТОСОДЕРЖАЩЕЙ ПРОДУКЦИИ НА ТЕРРИТОРИИ ТОМСКОЙ ОБЛАСТИ</w:t>
      </w:r>
    </w:p>
    <w:p w:rsidR="00F714D2" w:rsidRPr="00EB3C1F" w:rsidRDefault="00F714D2">
      <w:pPr>
        <w:pStyle w:val="ConsPlusNormal"/>
        <w:rPr>
          <w:rFonts w:ascii="PT Astra Serif" w:hAnsi="PT Astra Serif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F714D2" w:rsidRPr="00D766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714D2" w:rsidRPr="00D76639" w:rsidRDefault="00F714D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714D2" w:rsidRPr="00D76639" w:rsidRDefault="00F714D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D76639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D76639">
              <w:rPr>
                <w:rFonts w:ascii="PT Astra Serif" w:hAnsi="PT Astra Serif"/>
                <w:color w:val="392C69"/>
              </w:rPr>
              <w:t>(в ред. постановлений Администрации Томской области</w:t>
            </w:r>
          </w:p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D76639">
              <w:rPr>
                <w:rFonts w:ascii="PT Astra Serif" w:hAnsi="PT Astra Serif"/>
                <w:color w:val="392C69"/>
              </w:rPr>
              <w:t xml:space="preserve">от 30.11.2021 </w:t>
            </w:r>
            <w:hyperlink r:id="rId6" w:history="1">
              <w:r w:rsidRPr="00D76639">
                <w:rPr>
                  <w:rFonts w:ascii="PT Astra Serif" w:hAnsi="PT Astra Serif"/>
                  <w:color w:val="0000FF"/>
                </w:rPr>
                <w:t>N 486а</w:t>
              </w:r>
            </w:hyperlink>
            <w:r w:rsidRPr="00D76639">
              <w:rPr>
                <w:rFonts w:ascii="PT Astra Serif" w:hAnsi="PT Astra Serif"/>
                <w:color w:val="392C69"/>
              </w:rPr>
              <w:t xml:space="preserve">, от 28.03.2022 </w:t>
            </w:r>
            <w:hyperlink r:id="rId7" w:history="1">
              <w:r w:rsidRPr="00D76639">
                <w:rPr>
                  <w:rFonts w:ascii="PT Astra Serif" w:hAnsi="PT Astra Serif"/>
                  <w:color w:val="0000FF"/>
                </w:rPr>
                <w:t>N 107а</w:t>
              </w:r>
            </w:hyperlink>
            <w:r w:rsidRPr="00D76639">
              <w:rPr>
                <w:rFonts w:ascii="PT Astra Serif" w:hAnsi="PT Astra Serif"/>
                <w:color w:val="392C69"/>
              </w:rPr>
              <w:t xml:space="preserve">, от 11.07.2023 </w:t>
            </w:r>
            <w:hyperlink r:id="rId8" w:history="1">
              <w:r w:rsidRPr="00D76639">
                <w:rPr>
                  <w:rFonts w:ascii="PT Astra Serif" w:hAnsi="PT Astra Serif"/>
                  <w:color w:val="0000FF"/>
                </w:rPr>
                <w:t>N 327а</w:t>
              </w:r>
            </w:hyperlink>
            <w:r w:rsidRPr="00D76639">
              <w:rPr>
                <w:rFonts w:ascii="PT Astra Serif" w:hAnsi="PT Astra Serif"/>
                <w:color w:val="392C69"/>
              </w:rPr>
              <w:t>,</w:t>
            </w:r>
          </w:p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D76639">
              <w:rPr>
                <w:rFonts w:ascii="PT Astra Serif" w:hAnsi="PT Astra Serif"/>
                <w:color w:val="392C69"/>
              </w:rPr>
              <w:t xml:space="preserve">от 12.12.2023 </w:t>
            </w:r>
            <w:hyperlink r:id="rId9" w:history="1">
              <w:r w:rsidRPr="00D76639">
                <w:rPr>
                  <w:rFonts w:ascii="PT Astra Serif" w:hAnsi="PT Astra Serif"/>
                  <w:color w:val="0000FF"/>
                </w:rPr>
                <w:t>N 582а</w:t>
              </w:r>
            </w:hyperlink>
            <w:r w:rsidRPr="00D76639">
              <w:rPr>
                <w:rFonts w:ascii="PT Astra Serif" w:hAnsi="PT Astra Serif"/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</w:p>
        </w:tc>
      </w:tr>
    </w:tbl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В соответствии с </w:t>
      </w:r>
      <w:hyperlink r:id="rId10" w:history="1">
        <w:r w:rsidRPr="00EB3C1F">
          <w:rPr>
            <w:rFonts w:ascii="PT Astra Serif" w:hAnsi="PT Astra Serif"/>
            <w:color w:val="0000FF"/>
          </w:rPr>
          <w:t>пунктом 3) части 2 статьи 3</w:t>
        </w:r>
      </w:hyperlink>
      <w:r w:rsidRPr="00EB3C1F">
        <w:rPr>
          <w:rFonts w:ascii="PT Astra Serif" w:hAnsi="PT Astra Serif"/>
        </w:rPr>
        <w:t xml:space="preserve"> Федерального закона от 31 июля 2020 года N 248-ФЗ "О государственном контроле (надзоре) и муниципальном контроле в Российской Федерации", </w:t>
      </w:r>
      <w:hyperlink r:id="rId11" w:history="1">
        <w:r w:rsidRPr="00EB3C1F">
          <w:rPr>
            <w:rFonts w:ascii="PT Astra Serif" w:hAnsi="PT Astra Serif"/>
            <w:color w:val="0000FF"/>
          </w:rPr>
          <w:t>статьей 23.1</w:t>
        </w:r>
      </w:hyperlink>
      <w:r w:rsidRPr="00EB3C1F">
        <w:rPr>
          <w:rFonts w:ascii="PT Astra Serif" w:hAnsi="PT Astra Serif"/>
        </w:rPr>
        <w:t xml:space="preserve"> Федерального закона от 22 ноября 1995 года N 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постановляю: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1. Утвердить </w:t>
      </w:r>
      <w:hyperlink w:anchor="Par37" w:tooltip="ПОЛОЖЕНИЕ" w:history="1">
        <w:r w:rsidRPr="00EB3C1F">
          <w:rPr>
            <w:rFonts w:ascii="PT Astra Serif" w:hAnsi="PT Astra Serif"/>
            <w:color w:val="0000FF"/>
          </w:rPr>
          <w:t>Положение</w:t>
        </w:r>
      </w:hyperlink>
      <w:r w:rsidRPr="00EB3C1F">
        <w:rPr>
          <w:rFonts w:ascii="PT Astra Serif" w:hAnsi="PT Astra Serif"/>
        </w:rPr>
        <w:t xml:space="preserve"> о региональном государственном контроле (надзоре) в области розничной продажи алкогольной и спиртосодержащей продукции на территории Томской области согласно приложению к настоящему постановлению.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2. Признать утратившими силу следующие постановления Администрации Томской области: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от 19.10.2018 </w:t>
      </w:r>
      <w:hyperlink r:id="rId12" w:history="1">
        <w:r w:rsidRPr="00EB3C1F">
          <w:rPr>
            <w:rFonts w:ascii="PT Astra Serif" w:hAnsi="PT Astra Serif"/>
            <w:color w:val="0000FF"/>
          </w:rPr>
          <w:t>N 402а</w:t>
        </w:r>
      </w:hyperlink>
      <w:r w:rsidRPr="00EB3C1F">
        <w:rPr>
          <w:rFonts w:ascii="PT Astra Serif" w:hAnsi="PT Astra Serif"/>
        </w:rPr>
        <w:t xml:space="preserve"> "Об утверждении Порядка организации и осуществления регионального государственного контроля (надзора) в области розничной продажи алкогольной и спиртосодержащей продукции на территории Томской области" ("Собрание законодательства Томской области", N 10/2 (205) от 31.10.2018);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от 03.06.2021 </w:t>
      </w:r>
      <w:hyperlink r:id="rId13" w:history="1">
        <w:r w:rsidRPr="00EB3C1F">
          <w:rPr>
            <w:rFonts w:ascii="PT Astra Serif" w:hAnsi="PT Astra Serif"/>
            <w:color w:val="0000FF"/>
          </w:rPr>
          <w:t>N 222а</w:t>
        </w:r>
      </w:hyperlink>
      <w:r w:rsidRPr="00EB3C1F">
        <w:rPr>
          <w:rFonts w:ascii="PT Astra Serif" w:hAnsi="PT Astra Serif"/>
        </w:rPr>
        <w:t xml:space="preserve"> "О внесении изменений в постановление Администрации Томской области от 19.10.2018 N 402а" ("Собрание законодательства Томской области", N 06/2 (269), том II от 30.06.2021).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3. Департаменту информационной политики Администрации Томской области обеспечить опубликование настоящего постановления.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4. Настоящее постановление вступает в силу через десять дней после дня его официального опубликования.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5. Контроль за исполнением настоящего постановления возложить на заместителя Губернатора Томской области по экономике, инвестиционной политике и имущественным отношениям.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(в ред. </w:t>
      </w:r>
      <w:hyperlink r:id="rId14" w:history="1">
        <w:r w:rsidRPr="00EB3C1F">
          <w:rPr>
            <w:rFonts w:ascii="PT Astra Serif" w:hAnsi="PT Astra Serif"/>
            <w:color w:val="0000FF"/>
          </w:rPr>
          <w:t>постановления</w:t>
        </w:r>
      </w:hyperlink>
      <w:r w:rsidRPr="00EB3C1F">
        <w:rPr>
          <w:rFonts w:ascii="PT Astra Serif" w:hAnsi="PT Astra Serif"/>
        </w:rPr>
        <w:t xml:space="preserve"> Администрации Томской области от 12.12.2023 N 582а)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jc w:val="right"/>
        <w:rPr>
          <w:rFonts w:ascii="PT Astra Serif" w:hAnsi="PT Astra Serif"/>
        </w:rPr>
      </w:pPr>
      <w:proofErr w:type="spellStart"/>
      <w:r w:rsidRPr="00EB3C1F">
        <w:rPr>
          <w:rFonts w:ascii="PT Astra Serif" w:hAnsi="PT Astra Serif"/>
        </w:rPr>
        <w:t>И.о</w:t>
      </w:r>
      <w:proofErr w:type="spellEnd"/>
      <w:r w:rsidRPr="00EB3C1F">
        <w:rPr>
          <w:rFonts w:ascii="PT Astra Serif" w:hAnsi="PT Astra Serif"/>
        </w:rPr>
        <w:t>. Губернатора</w:t>
      </w:r>
    </w:p>
    <w:p w:rsidR="00F714D2" w:rsidRPr="00EB3C1F" w:rsidRDefault="00F714D2">
      <w:pPr>
        <w:pStyle w:val="ConsPlusNormal"/>
        <w:jc w:val="right"/>
        <w:rPr>
          <w:rFonts w:ascii="PT Astra Serif" w:hAnsi="PT Astra Serif"/>
        </w:rPr>
      </w:pPr>
      <w:r w:rsidRPr="00EB3C1F">
        <w:rPr>
          <w:rFonts w:ascii="PT Astra Serif" w:hAnsi="PT Astra Serif"/>
        </w:rPr>
        <w:t>Томской области</w:t>
      </w:r>
    </w:p>
    <w:p w:rsidR="00F714D2" w:rsidRPr="00EB3C1F" w:rsidRDefault="00F714D2">
      <w:pPr>
        <w:pStyle w:val="ConsPlusNormal"/>
        <w:jc w:val="right"/>
        <w:rPr>
          <w:rFonts w:ascii="PT Astra Serif" w:hAnsi="PT Astra Serif"/>
        </w:rPr>
      </w:pPr>
      <w:r w:rsidRPr="00EB3C1F">
        <w:rPr>
          <w:rFonts w:ascii="PT Astra Serif" w:hAnsi="PT Astra Serif"/>
        </w:rPr>
        <w:t>А.М.ФЕДЕНЕВ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EB3C1F">
      <w:pPr>
        <w:pStyle w:val="ConsPlusNormal"/>
        <w:jc w:val="right"/>
        <w:outlineLvl w:val="0"/>
        <w:rPr>
          <w:rFonts w:ascii="PT Astra Serif" w:hAnsi="PT Astra Serif"/>
        </w:rPr>
      </w:pPr>
      <w:r w:rsidRPr="00EB3C1F">
        <w:rPr>
          <w:rFonts w:ascii="PT Astra Serif" w:hAnsi="PT Astra Serif"/>
        </w:rPr>
        <w:br w:type="page"/>
      </w:r>
      <w:r w:rsidR="00F714D2" w:rsidRPr="00EB3C1F">
        <w:rPr>
          <w:rFonts w:ascii="PT Astra Serif" w:hAnsi="PT Astra Serif"/>
        </w:rPr>
        <w:lastRenderedPageBreak/>
        <w:t>Утверждено</w:t>
      </w:r>
    </w:p>
    <w:p w:rsidR="00F714D2" w:rsidRPr="00EB3C1F" w:rsidRDefault="00F714D2">
      <w:pPr>
        <w:pStyle w:val="ConsPlusNormal"/>
        <w:jc w:val="right"/>
        <w:rPr>
          <w:rFonts w:ascii="PT Astra Serif" w:hAnsi="PT Astra Serif"/>
        </w:rPr>
      </w:pPr>
      <w:r w:rsidRPr="00EB3C1F">
        <w:rPr>
          <w:rFonts w:ascii="PT Astra Serif" w:hAnsi="PT Astra Serif"/>
        </w:rPr>
        <w:t>постановлением</w:t>
      </w:r>
    </w:p>
    <w:p w:rsidR="00F714D2" w:rsidRPr="00EB3C1F" w:rsidRDefault="00F714D2">
      <w:pPr>
        <w:pStyle w:val="ConsPlusNormal"/>
        <w:jc w:val="right"/>
        <w:rPr>
          <w:rFonts w:ascii="PT Astra Serif" w:hAnsi="PT Astra Serif"/>
        </w:rPr>
      </w:pPr>
      <w:r w:rsidRPr="00EB3C1F">
        <w:rPr>
          <w:rFonts w:ascii="PT Astra Serif" w:hAnsi="PT Astra Serif"/>
        </w:rPr>
        <w:t>Администрации Томской области</w:t>
      </w:r>
    </w:p>
    <w:p w:rsidR="00F714D2" w:rsidRPr="00EB3C1F" w:rsidRDefault="00F714D2">
      <w:pPr>
        <w:pStyle w:val="ConsPlusNormal"/>
        <w:jc w:val="right"/>
        <w:rPr>
          <w:rFonts w:ascii="PT Astra Serif" w:hAnsi="PT Astra Serif"/>
        </w:rPr>
      </w:pPr>
      <w:r w:rsidRPr="00EB3C1F">
        <w:rPr>
          <w:rFonts w:ascii="PT Astra Serif" w:hAnsi="PT Astra Serif"/>
        </w:rPr>
        <w:t>от 28.09.2021 N 404а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rPr>
          <w:rFonts w:ascii="PT Astra Serif" w:hAnsi="PT Astra Serif"/>
        </w:rPr>
      </w:pPr>
      <w:bookmarkStart w:id="0" w:name="Par37"/>
      <w:bookmarkEnd w:id="0"/>
      <w:r w:rsidRPr="00EB3C1F">
        <w:rPr>
          <w:rFonts w:ascii="PT Astra Serif" w:hAnsi="PT Astra Serif"/>
        </w:rPr>
        <w:t>ПОЛОЖЕНИЕ</w:t>
      </w:r>
    </w:p>
    <w:p w:rsidR="00F714D2" w:rsidRPr="00EB3C1F" w:rsidRDefault="00F714D2">
      <w:pPr>
        <w:pStyle w:val="ConsPlusTitle"/>
        <w:jc w:val="center"/>
        <w:rPr>
          <w:rFonts w:ascii="PT Astra Serif" w:hAnsi="PT Astra Serif"/>
        </w:rPr>
      </w:pPr>
      <w:r w:rsidRPr="00EB3C1F">
        <w:rPr>
          <w:rFonts w:ascii="PT Astra Serif" w:hAnsi="PT Astra Serif"/>
        </w:rPr>
        <w:t>О РЕГИОНАЛЬНОМ ГОСУДАРСТВЕННОМ КОНТРОЛЕ (НАДЗОРЕ) В ОБЛАСТИ</w:t>
      </w:r>
    </w:p>
    <w:p w:rsidR="00F714D2" w:rsidRPr="00EB3C1F" w:rsidRDefault="00F714D2">
      <w:pPr>
        <w:pStyle w:val="ConsPlusTitle"/>
        <w:jc w:val="center"/>
        <w:rPr>
          <w:rFonts w:ascii="PT Astra Serif" w:hAnsi="PT Astra Serif"/>
        </w:rPr>
      </w:pPr>
      <w:r w:rsidRPr="00EB3C1F">
        <w:rPr>
          <w:rFonts w:ascii="PT Astra Serif" w:hAnsi="PT Astra Serif"/>
        </w:rPr>
        <w:t>РОЗНИЧНОЙ ПРОДАЖИ АЛКОГОЛЬНОЙ И СПИРТОСОДЕРЖАЩЕЙ ПРОДУКЦИИ</w:t>
      </w:r>
    </w:p>
    <w:p w:rsidR="00F714D2" w:rsidRPr="00EB3C1F" w:rsidRDefault="00F714D2">
      <w:pPr>
        <w:pStyle w:val="ConsPlusTitle"/>
        <w:jc w:val="center"/>
        <w:rPr>
          <w:rFonts w:ascii="PT Astra Serif" w:hAnsi="PT Astra Serif"/>
        </w:rPr>
      </w:pPr>
      <w:r w:rsidRPr="00EB3C1F">
        <w:rPr>
          <w:rFonts w:ascii="PT Astra Serif" w:hAnsi="PT Astra Serif"/>
        </w:rPr>
        <w:t>НА ТЕРРИТОРИИ ТОМСКОЙ ОБЛАСТИ</w:t>
      </w:r>
    </w:p>
    <w:p w:rsidR="00F714D2" w:rsidRPr="00EB3C1F" w:rsidRDefault="00F714D2">
      <w:pPr>
        <w:pStyle w:val="ConsPlusNormal"/>
        <w:rPr>
          <w:rFonts w:ascii="PT Astra Serif" w:hAnsi="PT Astra Serif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F714D2" w:rsidRPr="00D766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714D2" w:rsidRPr="00D76639" w:rsidRDefault="00F714D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714D2" w:rsidRPr="00D76639" w:rsidRDefault="00F714D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D76639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D76639">
              <w:rPr>
                <w:rFonts w:ascii="PT Astra Serif" w:hAnsi="PT Astra Serif"/>
                <w:color w:val="392C69"/>
              </w:rPr>
              <w:t>(в ред. постановлений Администрации Томской области</w:t>
            </w:r>
          </w:p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D76639">
              <w:rPr>
                <w:rFonts w:ascii="PT Astra Serif" w:hAnsi="PT Astra Serif"/>
                <w:color w:val="392C69"/>
              </w:rPr>
              <w:t xml:space="preserve">от 30.11.2021 </w:t>
            </w:r>
            <w:hyperlink r:id="rId15" w:history="1">
              <w:r w:rsidRPr="00D76639">
                <w:rPr>
                  <w:rFonts w:ascii="PT Astra Serif" w:hAnsi="PT Astra Serif"/>
                  <w:color w:val="0000FF"/>
                </w:rPr>
                <w:t>N 486а</w:t>
              </w:r>
            </w:hyperlink>
            <w:r w:rsidRPr="00D76639">
              <w:rPr>
                <w:rFonts w:ascii="PT Astra Serif" w:hAnsi="PT Astra Serif"/>
                <w:color w:val="392C69"/>
              </w:rPr>
              <w:t xml:space="preserve">, от 28.03.2022 </w:t>
            </w:r>
            <w:hyperlink r:id="rId16" w:history="1">
              <w:r w:rsidRPr="00D76639">
                <w:rPr>
                  <w:rFonts w:ascii="PT Astra Serif" w:hAnsi="PT Astra Serif"/>
                  <w:color w:val="0000FF"/>
                </w:rPr>
                <w:t>N 107а</w:t>
              </w:r>
            </w:hyperlink>
            <w:r w:rsidRPr="00D76639">
              <w:rPr>
                <w:rFonts w:ascii="PT Astra Serif" w:hAnsi="PT Astra Serif"/>
                <w:color w:val="392C69"/>
              </w:rPr>
              <w:t xml:space="preserve">, от 11.07.2023 </w:t>
            </w:r>
            <w:hyperlink r:id="rId17" w:history="1">
              <w:r w:rsidRPr="00D76639">
                <w:rPr>
                  <w:rFonts w:ascii="PT Astra Serif" w:hAnsi="PT Astra Serif"/>
                  <w:color w:val="0000FF"/>
                </w:rPr>
                <w:t>N 327а</w:t>
              </w:r>
            </w:hyperlink>
            <w:r w:rsidRPr="00D76639">
              <w:rPr>
                <w:rFonts w:ascii="PT Astra Serif" w:hAnsi="PT Astra Serif"/>
                <w:color w:val="392C69"/>
              </w:rPr>
              <w:t>,</w:t>
            </w:r>
          </w:p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D76639">
              <w:rPr>
                <w:rFonts w:ascii="PT Astra Serif" w:hAnsi="PT Astra Serif"/>
                <w:color w:val="392C69"/>
              </w:rPr>
              <w:t xml:space="preserve">от 12.12.2023 </w:t>
            </w:r>
            <w:hyperlink r:id="rId18" w:history="1">
              <w:r w:rsidRPr="00D76639">
                <w:rPr>
                  <w:rFonts w:ascii="PT Astra Serif" w:hAnsi="PT Astra Serif"/>
                  <w:color w:val="0000FF"/>
                </w:rPr>
                <w:t>N 582а</w:t>
              </w:r>
            </w:hyperlink>
            <w:r w:rsidRPr="00D76639">
              <w:rPr>
                <w:rFonts w:ascii="PT Astra Serif" w:hAnsi="PT Astra Serif"/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</w:p>
        </w:tc>
      </w:tr>
    </w:tbl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outlineLvl w:val="1"/>
        <w:rPr>
          <w:rFonts w:ascii="PT Astra Serif" w:hAnsi="PT Astra Serif"/>
        </w:rPr>
      </w:pPr>
      <w:r w:rsidRPr="00EB3C1F">
        <w:rPr>
          <w:rFonts w:ascii="PT Astra Serif" w:hAnsi="PT Astra Serif"/>
        </w:rPr>
        <w:t>1. Общие положения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1. Настоящее Положение устанавливает порядок организации и осуществления на территории Томской области регионального государственного контроля (надзора) в области розничной продажи алкогольной и спиртосодержащей продукции (далее - региональный государственный контроль (надзор)).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2. Предметом регионально</w:t>
      </w:r>
      <w:bookmarkStart w:id="1" w:name="_GoBack"/>
      <w:bookmarkEnd w:id="1"/>
      <w:r w:rsidRPr="00EB3C1F">
        <w:rPr>
          <w:rFonts w:ascii="PT Astra Serif" w:hAnsi="PT Astra Serif"/>
        </w:rPr>
        <w:t xml:space="preserve">го государственного контроля (надзора) в соответствии с </w:t>
      </w:r>
      <w:hyperlink r:id="rId19" w:history="1">
        <w:r w:rsidRPr="00EB3C1F">
          <w:rPr>
            <w:rFonts w:ascii="PT Astra Serif" w:hAnsi="PT Astra Serif"/>
            <w:color w:val="0000FF"/>
          </w:rPr>
          <w:t>пунктом 2 статьи 23.1</w:t>
        </w:r>
      </w:hyperlink>
      <w:r w:rsidRPr="00EB3C1F">
        <w:rPr>
          <w:rFonts w:ascii="PT Astra Serif" w:hAnsi="PT Astra Serif"/>
        </w:rPr>
        <w:t xml:space="preserve"> Федерального закона от 22 ноября 1995 года N 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(далее - Федеральный закон N 171-ФЗ) является: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1) соблюдение организациями лицензионных требований к розничной продаже алкогольной продукции и розничной продаже алкогольной продукции при оказании услуг общественного питания (за исключением лицензионных требований к производству, поставкам, хранению и розничной продаже произведенной сельскохозяйственными товаропроизводителями винодельческой продукции);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2) соблюдение организациями, индивидуальными предпринимателями обязательных требований к розничной продаже алкогольной продукции и розничной продаже алкогольной продукции при оказании услуг общественного питания, установленных </w:t>
      </w:r>
      <w:hyperlink r:id="rId20" w:history="1">
        <w:r w:rsidRPr="00EB3C1F">
          <w:rPr>
            <w:rFonts w:ascii="PT Astra Serif" w:hAnsi="PT Astra Serif"/>
            <w:color w:val="0000FF"/>
          </w:rPr>
          <w:t>статьей 16</w:t>
        </w:r>
      </w:hyperlink>
      <w:r w:rsidRPr="00EB3C1F">
        <w:rPr>
          <w:rFonts w:ascii="PT Astra Serif" w:hAnsi="PT Astra Serif"/>
        </w:rPr>
        <w:t xml:space="preserve"> Федерального закона N 171-ФЗ, обязательных требований к розничной продаже спиртосодержащей продукции, обязательных требований к фиксации в единой государственной автоматизированной информационной системе сведений об обороте алкогольной продукции, обязательных требований к маркировке пива и пивных напитков, сидра, </w:t>
      </w:r>
      <w:proofErr w:type="spellStart"/>
      <w:r w:rsidRPr="00EB3C1F">
        <w:rPr>
          <w:rFonts w:ascii="PT Astra Serif" w:hAnsi="PT Astra Serif"/>
        </w:rPr>
        <w:t>пуаре</w:t>
      </w:r>
      <w:proofErr w:type="spellEnd"/>
      <w:r w:rsidRPr="00EB3C1F">
        <w:rPr>
          <w:rFonts w:ascii="PT Astra Serif" w:hAnsi="PT Astra Serif"/>
        </w:rPr>
        <w:t xml:space="preserve">, медовухи средствами идентификации и к представлению сведений об обороте пива и пивных напитков, сидра, </w:t>
      </w:r>
      <w:proofErr w:type="spellStart"/>
      <w:r w:rsidRPr="00EB3C1F">
        <w:rPr>
          <w:rFonts w:ascii="PT Astra Serif" w:hAnsi="PT Astra Serif"/>
        </w:rPr>
        <w:t>пуаре</w:t>
      </w:r>
      <w:proofErr w:type="spellEnd"/>
      <w:r w:rsidRPr="00EB3C1F">
        <w:rPr>
          <w:rFonts w:ascii="PT Astra Serif" w:hAnsi="PT Astra Serif"/>
        </w:rPr>
        <w:t>, медовухи, установленных правилами маркировки пива, лицами, осуществляющими их розничную продажу, за исключением обязательных требований, установленных техническими регламентами;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(</w:t>
      </w:r>
      <w:proofErr w:type="spellStart"/>
      <w:r w:rsidRPr="00EB3C1F">
        <w:rPr>
          <w:rFonts w:ascii="PT Astra Serif" w:hAnsi="PT Astra Serif"/>
        </w:rPr>
        <w:t>пп</w:t>
      </w:r>
      <w:proofErr w:type="spellEnd"/>
      <w:r w:rsidRPr="00EB3C1F">
        <w:rPr>
          <w:rFonts w:ascii="PT Astra Serif" w:hAnsi="PT Astra Serif"/>
        </w:rPr>
        <w:t xml:space="preserve">. 2 в ред. </w:t>
      </w:r>
      <w:hyperlink r:id="rId21" w:history="1">
        <w:r w:rsidRPr="00EB3C1F">
          <w:rPr>
            <w:rFonts w:ascii="PT Astra Serif" w:hAnsi="PT Astra Serif"/>
            <w:color w:val="0000FF"/>
          </w:rPr>
          <w:t>постановления</w:t>
        </w:r>
      </w:hyperlink>
      <w:r w:rsidRPr="00EB3C1F">
        <w:rPr>
          <w:rFonts w:ascii="PT Astra Serif" w:hAnsi="PT Astra Serif"/>
        </w:rPr>
        <w:t xml:space="preserve"> Администрации Томской области от 12.12.2023 N 582а)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3) соблюдение организациями, индивидуальными предпринимателями, крестьянскими (фермерскими) хозяйствами обязательных требований к декларированию объема розничной продажи алкогольной и спиртосодержащей продукции, объема собранного винограда для производства винодельческой продукции (далее соответственно - контролируемые лица, обязательные требования).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3. Региональный государственный контроль (надзор) осуществляется в соответствии с Федеральным </w:t>
      </w:r>
      <w:hyperlink r:id="rId22" w:history="1">
        <w:r w:rsidRPr="00EB3C1F">
          <w:rPr>
            <w:rFonts w:ascii="PT Astra Serif" w:hAnsi="PT Astra Serif"/>
            <w:color w:val="0000FF"/>
          </w:rPr>
          <w:t>законом</w:t>
        </w:r>
      </w:hyperlink>
      <w:r w:rsidRPr="00EB3C1F">
        <w:rPr>
          <w:rFonts w:ascii="PT Astra Serif" w:hAnsi="PT Astra Serif"/>
        </w:rPr>
        <w:t xml:space="preserve"> от 31 июля 2020 года N 248-ФЗ "О государственном контроле (надзоре) и муниципальном контроле в Российской Федерации" (далее - Федеральный закон N 248-ФЗ), с учетом положения </w:t>
      </w:r>
      <w:hyperlink r:id="rId23" w:history="1">
        <w:r w:rsidRPr="00EB3C1F">
          <w:rPr>
            <w:rFonts w:ascii="PT Astra Serif" w:hAnsi="PT Astra Serif"/>
            <w:color w:val="0000FF"/>
          </w:rPr>
          <w:t>части 5 статьи 23.1</w:t>
        </w:r>
      </w:hyperlink>
      <w:r w:rsidRPr="00EB3C1F">
        <w:rPr>
          <w:rFonts w:ascii="PT Astra Serif" w:hAnsi="PT Astra Serif"/>
        </w:rPr>
        <w:t xml:space="preserve"> Федерального закона N 171-ФЗ.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4. Региональный государственный контроль (надзор) осуществляет Департамент лицензирования и регионального государственного контроля Томской области (далее - Департамент).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5. От имени Департамента региональный государственный контроль (надзор) вправе осуществлять следующие должностные лица: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1) начальник Департамента;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2) заместитель начальника Департамента - председатель комитета организационно-правового обеспечения;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3) должностное лицо Департамента, в должностные обязанности которого в соответствии с должностным регламентом входит осуществление полномочий по региональному государственному контролю (надзору), в том числе проведение профилактических мероприятий и контрольных (надзорных) мероприятий (далее - инспектор).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bookmarkStart w:id="2" w:name="Par60"/>
      <w:bookmarkEnd w:id="2"/>
      <w:r w:rsidRPr="00EB3C1F">
        <w:rPr>
          <w:rFonts w:ascii="PT Astra Serif" w:hAnsi="PT Astra Serif"/>
        </w:rPr>
        <w:t>6. Решение о проведении контрольного (надзорного) мероприятия принимает начальник Департамента.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lastRenderedPageBreak/>
        <w:t xml:space="preserve">7. Инспектор при осуществлении регионального государственного контроля (надзора) имеет права и выполняет обязанности, соблюдает ограничения и запреты, установленные </w:t>
      </w:r>
      <w:hyperlink r:id="rId24" w:history="1">
        <w:r w:rsidRPr="00EB3C1F">
          <w:rPr>
            <w:rFonts w:ascii="PT Astra Serif" w:hAnsi="PT Astra Serif"/>
            <w:color w:val="0000FF"/>
          </w:rPr>
          <w:t>статьями 29</w:t>
        </w:r>
      </w:hyperlink>
      <w:r w:rsidRPr="00EB3C1F">
        <w:rPr>
          <w:rFonts w:ascii="PT Astra Serif" w:hAnsi="PT Astra Serif"/>
        </w:rPr>
        <w:t xml:space="preserve">, </w:t>
      </w:r>
      <w:hyperlink r:id="rId25" w:history="1">
        <w:r w:rsidRPr="00EB3C1F">
          <w:rPr>
            <w:rFonts w:ascii="PT Astra Serif" w:hAnsi="PT Astra Serif"/>
            <w:color w:val="0000FF"/>
          </w:rPr>
          <w:t>37</w:t>
        </w:r>
      </w:hyperlink>
      <w:r w:rsidRPr="00EB3C1F">
        <w:rPr>
          <w:rFonts w:ascii="PT Astra Serif" w:hAnsi="PT Astra Serif"/>
        </w:rPr>
        <w:t xml:space="preserve"> Федерального закона N 248-ФЗ.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8. Утратил силу. - </w:t>
      </w:r>
      <w:hyperlink r:id="rId26" w:history="1">
        <w:r w:rsidRPr="00EB3C1F">
          <w:rPr>
            <w:rFonts w:ascii="PT Astra Serif" w:hAnsi="PT Astra Serif"/>
            <w:color w:val="0000FF"/>
          </w:rPr>
          <w:t>Постановление</w:t>
        </w:r>
      </w:hyperlink>
      <w:r w:rsidRPr="00EB3C1F">
        <w:rPr>
          <w:rFonts w:ascii="PT Astra Serif" w:hAnsi="PT Astra Serif"/>
        </w:rPr>
        <w:t xml:space="preserve"> Администрации Томской области от 28.03.2022 N 107а.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outlineLvl w:val="2"/>
        <w:rPr>
          <w:rFonts w:ascii="PT Astra Serif" w:hAnsi="PT Astra Serif"/>
        </w:rPr>
      </w:pPr>
      <w:r w:rsidRPr="00EB3C1F">
        <w:rPr>
          <w:rFonts w:ascii="PT Astra Serif" w:hAnsi="PT Astra Serif"/>
        </w:rPr>
        <w:t>Объекты регионального государственного контроля (надзора)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9. Объектами регионального государственного контроля (надзора) (далее - объект контроля) являются: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1) розничная продажа алкогольной продукции;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2) розничная продажа алкогольной продукции при оказании услуг общественного питания;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3) розничная продажа спиртосодержащей продукции.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10. Учет объектов контроля осуществляется Департаментом посредством: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1) государственного сводного реестра выданных, приостановленных и аннулированных лицензий на производство и оборот этилового спирта, алкогольной и спиртосодержащей продукции;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2) единой государственной автоматизированной информационной системы учета объема производства и оборота этилового спирта, алкогольной и спиртосодержащей продукции - ЕГАИС;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3) иных федеральных или региональных информационных систем, в том числе путем получения сведений в порядке межведомственного информационного взаимодействия.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(п. 10 в ред. </w:t>
      </w:r>
      <w:hyperlink r:id="rId27" w:history="1">
        <w:r w:rsidRPr="00EB3C1F">
          <w:rPr>
            <w:rFonts w:ascii="PT Astra Serif" w:hAnsi="PT Astra Serif"/>
            <w:color w:val="0000FF"/>
          </w:rPr>
          <w:t>постановления</w:t>
        </w:r>
      </w:hyperlink>
      <w:r w:rsidRPr="00EB3C1F">
        <w:rPr>
          <w:rFonts w:ascii="PT Astra Serif" w:hAnsi="PT Astra Serif"/>
        </w:rPr>
        <w:t xml:space="preserve"> Администрации Томской области от 11.07.2023 N 327а)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outlineLvl w:val="2"/>
        <w:rPr>
          <w:rFonts w:ascii="PT Astra Serif" w:hAnsi="PT Astra Serif"/>
        </w:rPr>
      </w:pPr>
      <w:r w:rsidRPr="00EB3C1F">
        <w:rPr>
          <w:rFonts w:ascii="PT Astra Serif" w:hAnsi="PT Astra Serif"/>
        </w:rPr>
        <w:t>Управление рисками причинения вреда (ущерба) охраняемым</w:t>
      </w:r>
    </w:p>
    <w:p w:rsidR="00F714D2" w:rsidRPr="00EB3C1F" w:rsidRDefault="00F714D2">
      <w:pPr>
        <w:pStyle w:val="ConsPlusTitle"/>
        <w:jc w:val="center"/>
        <w:rPr>
          <w:rFonts w:ascii="PT Astra Serif" w:hAnsi="PT Astra Serif"/>
        </w:rPr>
      </w:pPr>
      <w:r w:rsidRPr="00EB3C1F">
        <w:rPr>
          <w:rFonts w:ascii="PT Astra Serif" w:hAnsi="PT Astra Serif"/>
        </w:rPr>
        <w:t>законом ценностям при осуществлении регионального</w:t>
      </w:r>
    </w:p>
    <w:p w:rsidR="00F714D2" w:rsidRPr="00EB3C1F" w:rsidRDefault="00F714D2">
      <w:pPr>
        <w:pStyle w:val="ConsPlusTitle"/>
        <w:jc w:val="center"/>
        <w:rPr>
          <w:rFonts w:ascii="PT Astra Serif" w:hAnsi="PT Astra Serif"/>
        </w:rPr>
      </w:pPr>
      <w:r w:rsidRPr="00EB3C1F">
        <w:rPr>
          <w:rFonts w:ascii="PT Astra Serif" w:hAnsi="PT Astra Serif"/>
        </w:rPr>
        <w:t>государственного контроля (надзора)</w:t>
      </w:r>
    </w:p>
    <w:p w:rsidR="00F714D2" w:rsidRPr="00EB3C1F" w:rsidRDefault="00F714D2">
      <w:pPr>
        <w:pStyle w:val="ConsPlusNormal"/>
        <w:jc w:val="center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(введен </w:t>
      </w:r>
      <w:hyperlink r:id="rId28" w:history="1">
        <w:r w:rsidRPr="00EB3C1F">
          <w:rPr>
            <w:rFonts w:ascii="PT Astra Serif" w:hAnsi="PT Astra Serif"/>
            <w:color w:val="0000FF"/>
          </w:rPr>
          <w:t>постановлением</w:t>
        </w:r>
      </w:hyperlink>
      <w:r w:rsidRPr="00EB3C1F">
        <w:rPr>
          <w:rFonts w:ascii="PT Astra Serif" w:hAnsi="PT Astra Serif"/>
        </w:rPr>
        <w:t xml:space="preserve"> Администрации Томской области</w:t>
      </w:r>
    </w:p>
    <w:p w:rsidR="00F714D2" w:rsidRPr="00EB3C1F" w:rsidRDefault="00F714D2">
      <w:pPr>
        <w:pStyle w:val="ConsPlusNormal"/>
        <w:jc w:val="center"/>
        <w:rPr>
          <w:rFonts w:ascii="PT Astra Serif" w:hAnsi="PT Astra Serif"/>
        </w:rPr>
      </w:pPr>
      <w:r w:rsidRPr="00EB3C1F">
        <w:rPr>
          <w:rFonts w:ascii="PT Astra Serif" w:hAnsi="PT Astra Serif"/>
        </w:rPr>
        <w:t>от 11.07.2023 N 327а)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10-1. Региональный государственный контроль (надзор) осуществляется Департаментом на основе управления рисками причинения вреда (ущерба) охраняемым законом ценностям.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10-2. Департамент относит объекты контроля к одной из следующих категорий риска причинения вреда (ущерба) охраняемым законом ценностям (далее - категории риска):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1) значительный риск;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2) средний риск;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3) умеренный риск;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4) низкий риск.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hyperlink w:anchor="Par317" w:tooltip="КРИТЕРИИ" w:history="1">
        <w:r w:rsidRPr="00EB3C1F">
          <w:rPr>
            <w:rFonts w:ascii="PT Astra Serif" w:hAnsi="PT Astra Serif"/>
            <w:color w:val="0000FF"/>
          </w:rPr>
          <w:t>Критерии</w:t>
        </w:r>
      </w:hyperlink>
      <w:r w:rsidRPr="00EB3C1F">
        <w:rPr>
          <w:rFonts w:ascii="PT Astra Serif" w:hAnsi="PT Astra Serif"/>
        </w:rPr>
        <w:t xml:space="preserve"> отнесения объектов контроля к категориям риска приведены в приложении N 1 к настоящему Положению.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outlineLvl w:val="1"/>
        <w:rPr>
          <w:rFonts w:ascii="PT Astra Serif" w:hAnsi="PT Astra Serif"/>
        </w:rPr>
      </w:pPr>
      <w:r w:rsidRPr="00EB3C1F">
        <w:rPr>
          <w:rFonts w:ascii="PT Astra Serif" w:hAnsi="PT Astra Serif"/>
        </w:rPr>
        <w:t>2. Профилактика рисков причинения вреда (ущерба)</w:t>
      </w:r>
    </w:p>
    <w:p w:rsidR="00F714D2" w:rsidRPr="00EB3C1F" w:rsidRDefault="00F714D2">
      <w:pPr>
        <w:pStyle w:val="ConsPlusTitle"/>
        <w:jc w:val="center"/>
        <w:rPr>
          <w:rFonts w:ascii="PT Astra Serif" w:hAnsi="PT Astra Serif"/>
        </w:rPr>
      </w:pPr>
      <w:r w:rsidRPr="00EB3C1F">
        <w:rPr>
          <w:rFonts w:ascii="PT Astra Serif" w:hAnsi="PT Astra Serif"/>
        </w:rPr>
        <w:t>охраняемым законом ценностям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11. При осуществлении регионального государственного контроля (надзора) Департаментом проводятся следующие виды профилактических мероприятий: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1) информирование;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2) обобщение правоприменительной практики;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3) объявление предостережения;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4) консультирование;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5) профилактический визит.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outlineLvl w:val="2"/>
        <w:rPr>
          <w:rFonts w:ascii="PT Astra Serif" w:hAnsi="PT Astra Serif"/>
        </w:rPr>
      </w:pPr>
      <w:r w:rsidRPr="00EB3C1F">
        <w:rPr>
          <w:rFonts w:ascii="PT Astra Serif" w:hAnsi="PT Astra Serif"/>
        </w:rPr>
        <w:t>Информирование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12. Информирование по вопросам соблюдения обязательных требований осуществляется Департаментом в </w:t>
      </w:r>
      <w:r w:rsidRPr="00EB3C1F">
        <w:rPr>
          <w:rFonts w:ascii="PT Astra Serif" w:hAnsi="PT Astra Serif"/>
        </w:rPr>
        <w:lastRenderedPageBreak/>
        <w:t xml:space="preserve">порядке, установленном </w:t>
      </w:r>
      <w:hyperlink r:id="rId29" w:history="1">
        <w:r w:rsidRPr="00EB3C1F">
          <w:rPr>
            <w:rFonts w:ascii="PT Astra Serif" w:hAnsi="PT Astra Serif"/>
            <w:color w:val="0000FF"/>
          </w:rPr>
          <w:t>статьей 46</w:t>
        </w:r>
      </w:hyperlink>
      <w:r w:rsidRPr="00EB3C1F">
        <w:rPr>
          <w:rFonts w:ascii="PT Astra Serif" w:hAnsi="PT Astra Serif"/>
        </w:rPr>
        <w:t xml:space="preserve"> Федерального закона N 248-ФЗ.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Инспекторы, ответственные за размещение информации, предусмотренной настоящим Положением, определяются распоряжением Департамента.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outlineLvl w:val="2"/>
        <w:rPr>
          <w:rFonts w:ascii="PT Astra Serif" w:hAnsi="PT Astra Serif"/>
        </w:rPr>
      </w:pPr>
      <w:r w:rsidRPr="00EB3C1F">
        <w:rPr>
          <w:rFonts w:ascii="PT Astra Serif" w:hAnsi="PT Astra Serif"/>
        </w:rPr>
        <w:t>Обобщение правоприменительной практики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13. Ежегодно Департаментом проводится обобщение правоприменительной практики, по итогам которого в порядке, установленном </w:t>
      </w:r>
      <w:hyperlink r:id="rId30" w:history="1">
        <w:r w:rsidRPr="00EB3C1F">
          <w:rPr>
            <w:rFonts w:ascii="PT Astra Serif" w:hAnsi="PT Astra Serif"/>
            <w:color w:val="0000FF"/>
          </w:rPr>
          <w:t>статьей 47</w:t>
        </w:r>
      </w:hyperlink>
      <w:r w:rsidRPr="00EB3C1F">
        <w:rPr>
          <w:rFonts w:ascii="PT Astra Serif" w:hAnsi="PT Astra Serif"/>
        </w:rPr>
        <w:t xml:space="preserve"> Федерального закона N 248-ФЗ, утверждается доклад, содержащий результаты обобщения правоприменительной практики по региональному государственному контролю (надзору) (далее - доклад о правоприменительной практике).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14. Доклад о правоприменительной практике размещается на сайте Департамента в срок до 15 марта года, следующего за отчетным годом.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Инспектор, ответственный за подготовку доклада о правоприменительной практике, определяется распоряжением Департамента.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outlineLvl w:val="2"/>
        <w:rPr>
          <w:rFonts w:ascii="PT Astra Serif" w:hAnsi="PT Astra Serif"/>
        </w:rPr>
      </w:pPr>
      <w:r w:rsidRPr="00EB3C1F">
        <w:rPr>
          <w:rFonts w:ascii="PT Astra Serif" w:hAnsi="PT Astra Serif"/>
        </w:rPr>
        <w:t>Объявление предостережения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15. Предостережение о недопустимости нарушения обязательных требований (далее - предостережение) объявляется и направляется Департаментом контролируемому лицу в случаях и в порядке, предусмотренных </w:t>
      </w:r>
      <w:hyperlink r:id="rId31" w:history="1">
        <w:r w:rsidRPr="00EB3C1F">
          <w:rPr>
            <w:rFonts w:ascii="PT Astra Serif" w:hAnsi="PT Astra Serif"/>
            <w:color w:val="0000FF"/>
          </w:rPr>
          <w:t>статьей 49</w:t>
        </w:r>
      </w:hyperlink>
      <w:r w:rsidRPr="00EB3C1F">
        <w:rPr>
          <w:rFonts w:ascii="PT Astra Serif" w:hAnsi="PT Astra Serif"/>
        </w:rPr>
        <w:t xml:space="preserve"> Федерального закона N 248-ФЗ.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Подготовка проекта предостережения осуществляется инспектором не позднее пяти рабочих дней со дня получения Департаментом сведений, указанных в </w:t>
      </w:r>
      <w:hyperlink r:id="rId32" w:history="1">
        <w:r w:rsidRPr="00EB3C1F">
          <w:rPr>
            <w:rFonts w:ascii="PT Astra Serif" w:hAnsi="PT Astra Serif"/>
            <w:color w:val="0000FF"/>
          </w:rPr>
          <w:t>части 1 статьи 49</w:t>
        </w:r>
      </w:hyperlink>
      <w:r w:rsidRPr="00EB3C1F">
        <w:rPr>
          <w:rFonts w:ascii="PT Astra Serif" w:hAnsi="PT Astra Serif"/>
        </w:rPr>
        <w:t xml:space="preserve"> Федерального закона N 248-ФЗ.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(в ред. </w:t>
      </w:r>
      <w:hyperlink r:id="rId33" w:history="1">
        <w:r w:rsidRPr="00EB3C1F">
          <w:rPr>
            <w:rFonts w:ascii="PT Astra Serif" w:hAnsi="PT Astra Serif"/>
            <w:color w:val="0000FF"/>
          </w:rPr>
          <w:t>постановления</w:t>
        </w:r>
      </w:hyperlink>
      <w:r w:rsidRPr="00EB3C1F">
        <w:rPr>
          <w:rFonts w:ascii="PT Astra Serif" w:hAnsi="PT Astra Serif"/>
        </w:rPr>
        <w:t xml:space="preserve"> Администрации Томской области от 11.07.2023 N 327а)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16. Контролируемое лицо в течение десяти рабочих дней со дня получения предостережения вправе подать в Департамент возражение в отношении предостережения (далее - возражение).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Возражение контролируемого лица должно содержать следующую информацию: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1) наименование контрольного (надзорного) органа, в который направляется возражение;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2) данные контролируемого лица (наименование юридического лица, фамилия, имя, отчество (последнее - при наличии) индивидуального предпринимателя, идентификационный номер налогоплательщика);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3) дата и номер предостережения;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4) дата получения предостережения контролируемым лицом;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5) доводы, на основании которых контролируемое лицо не согласно с объявленным предостережением;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6) должность, фамилия, имя, отчество (последнее - при наличии), подпись лица, направившего возражение;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7) дата направления возражения.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Возражение может быть подано контролируемым лицом в Департамент при личном обращении или посредством почтового отправления, в электронной форме на электронную почту Департамента.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17. Департамент рассматривает возражение в течение десяти рабочих дней со дня его получения и не позднее пяти рабочих дней со дня рассмотрения информирует контролируемое лицо о результатах в порядке, установленном </w:t>
      </w:r>
      <w:hyperlink r:id="rId34" w:history="1">
        <w:r w:rsidRPr="00EB3C1F">
          <w:rPr>
            <w:rFonts w:ascii="PT Astra Serif" w:hAnsi="PT Astra Serif"/>
            <w:color w:val="0000FF"/>
          </w:rPr>
          <w:t>статьей 21</w:t>
        </w:r>
      </w:hyperlink>
      <w:r w:rsidRPr="00EB3C1F">
        <w:rPr>
          <w:rFonts w:ascii="PT Astra Serif" w:hAnsi="PT Astra Serif"/>
        </w:rPr>
        <w:t xml:space="preserve"> Федерального закона N 248-ФЗ.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18. Департамент осуществляет учет объявленных предостережений и использует данные о результатах рассмотрения предостережений, поступивших в Департамент возражениях для проведения иных профилактических мероприятий и контрольных (надзорных) мероприятий. Инспектор, ответственный за учет объявленных Департаментом предостережений, определяется распоряжением Департамента.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outlineLvl w:val="2"/>
        <w:rPr>
          <w:rFonts w:ascii="PT Astra Serif" w:hAnsi="PT Astra Serif"/>
        </w:rPr>
      </w:pPr>
      <w:r w:rsidRPr="00EB3C1F">
        <w:rPr>
          <w:rFonts w:ascii="PT Astra Serif" w:hAnsi="PT Astra Serif"/>
        </w:rPr>
        <w:t>Консультирование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19. Инспекторы по обращению контролируемых лиц и их представителей осуществляют консультирование в соответствии со </w:t>
      </w:r>
      <w:hyperlink r:id="rId35" w:history="1">
        <w:r w:rsidRPr="00EB3C1F">
          <w:rPr>
            <w:rFonts w:ascii="PT Astra Serif" w:hAnsi="PT Astra Serif"/>
            <w:color w:val="0000FF"/>
          </w:rPr>
          <w:t>статьей 50</w:t>
        </w:r>
      </w:hyperlink>
      <w:r w:rsidRPr="00EB3C1F">
        <w:rPr>
          <w:rFonts w:ascii="PT Astra Serif" w:hAnsi="PT Astra Serif"/>
        </w:rPr>
        <w:t xml:space="preserve"> Федерального закона N 248-ФЗ.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Консультирование может осуществляться по телефону, посредством видео-конференц-связи, на личном приеме либо в ходе проведения профилактического мероприятия, контрольного (надзорного) мероприятия.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Время консультирования одного контролируемого лица (его представителя) по телефону, посредством </w:t>
      </w:r>
      <w:r w:rsidRPr="00EB3C1F">
        <w:rPr>
          <w:rFonts w:ascii="PT Astra Serif" w:hAnsi="PT Astra Serif"/>
        </w:rPr>
        <w:lastRenderedPageBreak/>
        <w:t>видео-конференц-связи, на личном приеме не может превышать 15 минут.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20. Консультирование, в том числе письменное консультирование, осуществляется по следующим вопросам: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1) о предмете регионального государственного контроля (надзора);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2) утратил силу. - </w:t>
      </w:r>
      <w:hyperlink r:id="rId36" w:history="1">
        <w:r w:rsidRPr="00EB3C1F">
          <w:rPr>
            <w:rFonts w:ascii="PT Astra Serif" w:hAnsi="PT Astra Serif"/>
            <w:color w:val="0000FF"/>
          </w:rPr>
          <w:t>Постановление</w:t>
        </w:r>
      </w:hyperlink>
      <w:r w:rsidRPr="00EB3C1F">
        <w:rPr>
          <w:rFonts w:ascii="PT Astra Serif" w:hAnsi="PT Astra Serif"/>
        </w:rPr>
        <w:t xml:space="preserve"> Администрации Томской области от 30.11.2021 N 486а;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3) о видах профилактических мероприятий, проводимых Департаментом при осуществлении регионального государственного контроля (надзора), порядке их проведения;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4) о видах контрольных (надзорных) мероприятий, проводимых Департаментом при осуществлении регионального государственного контроля (надзора), порядке их проведения;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5) о контрольных (надзорных) действиях, осуществляемых инспектором при проведении контрольных (надзорных) мероприятий;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6) о порядке обжалования решений Департамента, действий (бездействия) должностных лиц Департамента.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21. По итогам консультирования информация в письменной форме контролируемым лицам и их представителям не предоставляется, за исключением случаев консультирования на основании обращений контролируемых лиц и их представителей, поступивших в соответствии с Федеральным </w:t>
      </w:r>
      <w:hyperlink r:id="rId37" w:history="1">
        <w:r w:rsidRPr="00EB3C1F">
          <w:rPr>
            <w:rFonts w:ascii="PT Astra Serif" w:hAnsi="PT Astra Serif"/>
            <w:color w:val="0000FF"/>
          </w:rPr>
          <w:t>законом</w:t>
        </w:r>
      </w:hyperlink>
      <w:r w:rsidRPr="00EB3C1F">
        <w:rPr>
          <w:rFonts w:ascii="PT Astra Serif" w:hAnsi="PT Astra Serif"/>
        </w:rPr>
        <w:t xml:space="preserve"> от 2 мая 2006 года N 59-ФЗ "О порядке рассмотрения обращений граждан Российской Федерации".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22. Консультирование по однотипным обращениям контролируемых лиц и их представителей при наличии двух и более обращений по одним и тем же вопросам от разных контролируемых лиц и их представителей осуществляется Департаментом посредством размещения на сайте Департамента письменного разъяснения, подписанного начальником Департамента, без указания в таком разъяснении сведений, отнесенных к категории ограниченного доступа.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23. Департамент осуществляет учет консультирований. Инспектор, ответственный за учет консультирований, определяется распоряжением Департамента.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outlineLvl w:val="2"/>
        <w:rPr>
          <w:rFonts w:ascii="PT Astra Serif" w:hAnsi="PT Astra Serif"/>
        </w:rPr>
      </w:pPr>
      <w:r w:rsidRPr="00EB3C1F">
        <w:rPr>
          <w:rFonts w:ascii="PT Astra Serif" w:hAnsi="PT Astra Serif"/>
        </w:rPr>
        <w:t>Профилактический визит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24. Профилактический визит проводится инспектором в соответствии со </w:t>
      </w:r>
      <w:hyperlink r:id="rId38" w:history="1">
        <w:r w:rsidRPr="00EB3C1F">
          <w:rPr>
            <w:rFonts w:ascii="PT Astra Serif" w:hAnsi="PT Astra Serif"/>
            <w:color w:val="0000FF"/>
          </w:rPr>
          <w:t>статьей 52</w:t>
        </w:r>
      </w:hyperlink>
      <w:r w:rsidRPr="00EB3C1F">
        <w:rPr>
          <w:rFonts w:ascii="PT Astra Serif" w:hAnsi="PT Astra Serif"/>
        </w:rPr>
        <w:t xml:space="preserve"> Федерального закона N 248-ФЗ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(в ред. </w:t>
      </w:r>
      <w:hyperlink r:id="rId39" w:history="1">
        <w:r w:rsidRPr="00EB3C1F">
          <w:rPr>
            <w:rFonts w:ascii="PT Astra Serif" w:hAnsi="PT Astra Serif"/>
            <w:color w:val="0000FF"/>
          </w:rPr>
          <w:t>постановления</w:t>
        </w:r>
      </w:hyperlink>
      <w:r w:rsidRPr="00EB3C1F">
        <w:rPr>
          <w:rFonts w:ascii="PT Astra Serif" w:hAnsi="PT Astra Serif"/>
        </w:rPr>
        <w:t xml:space="preserve"> Администрации Томской области от 11.07.2023 N 327а)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В ходе профилактического визита инспектор информирует контролируемое лицо об обязательных требованиях, предъявляемых к его деятельности. В ходе профилактического визита инспектором может осуществляться консультирование контролируемого лица в порядке, установленном настоящим Положением.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25. Обязательный профилактический визит проводится в отношении: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1) контролируемых лиц, приступающих к осуществлению деятельности в сфере розничной продажи алкогольной и спиртосодержащей продукции, не позднее чем в течение одного года со дня начала такой деятельности;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2) объектов контроля, отнесенных к категории значительного риска.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(п. 25 в ред. </w:t>
      </w:r>
      <w:hyperlink r:id="rId40" w:history="1">
        <w:r w:rsidRPr="00EB3C1F">
          <w:rPr>
            <w:rFonts w:ascii="PT Astra Serif" w:hAnsi="PT Astra Serif"/>
            <w:color w:val="0000FF"/>
          </w:rPr>
          <w:t>постановления</w:t>
        </w:r>
      </w:hyperlink>
      <w:r w:rsidRPr="00EB3C1F">
        <w:rPr>
          <w:rFonts w:ascii="PT Astra Serif" w:hAnsi="PT Astra Serif"/>
        </w:rPr>
        <w:t xml:space="preserve"> Администрации Томской области от 11.07.2023 N 327а)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26. Инспектор уведомляет контролируемое лицо о проведении обязательного профилактического визита не позднее чем за пять рабочих дней до даты его проведения.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Инспектор подготавливает уведомление о проведении обязательного профилактического визита, которое подписывает начальник Департамента. Уведомление о проведении обязательного профилактического визита составляется в письменной форме и содержит следующие сведения: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1) дата, время и место составления уведомления;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2) наименование контрольного (надзорного) органа;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3) полное наименование контролируемого лица;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4) фамилия, имя, отчество (последнее - при наличии) инспектора;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5) дата, время и место проведения обязательного профилактического визита;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lastRenderedPageBreak/>
        <w:t>6) подпись начальника Департамента.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Уведомление о проведении обязательного профилактического визита направляется в адрес контролируемого лица в порядке, предусмотренном Федеральным </w:t>
      </w:r>
      <w:hyperlink r:id="rId41" w:history="1">
        <w:r w:rsidRPr="00EB3C1F">
          <w:rPr>
            <w:rFonts w:ascii="PT Astra Serif" w:hAnsi="PT Astra Serif"/>
            <w:color w:val="0000FF"/>
          </w:rPr>
          <w:t>законом</w:t>
        </w:r>
      </w:hyperlink>
      <w:r w:rsidRPr="00EB3C1F">
        <w:rPr>
          <w:rFonts w:ascii="PT Astra Serif" w:hAnsi="PT Astra Serif"/>
        </w:rPr>
        <w:t xml:space="preserve"> N 248-ФЗ.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27. Срок проведения профилактического визита, обязательного профилактического визита не может превышать один рабочий день.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28. В случае если при проведении профилактического визита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инспектор в день проведения профилактического визита направляет информацию об этом начальнику Департамента для принятия решения о проведении контрольного (надзорного) мероприятия.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29. По итогам обязательного профилактического визита инспектор составляет акт о проведении профилактического визита. Форма акта о проведении обязательного профилактического визита утверждается распоряжением Департамента.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outlineLvl w:val="1"/>
        <w:rPr>
          <w:rFonts w:ascii="PT Astra Serif" w:hAnsi="PT Astra Serif"/>
        </w:rPr>
      </w:pPr>
      <w:r w:rsidRPr="00EB3C1F">
        <w:rPr>
          <w:rFonts w:ascii="PT Astra Serif" w:hAnsi="PT Astra Serif"/>
        </w:rPr>
        <w:t>3. Осуществление регионального государственного</w:t>
      </w:r>
    </w:p>
    <w:p w:rsidR="00F714D2" w:rsidRPr="00EB3C1F" w:rsidRDefault="00F714D2">
      <w:pPr>
        <w:pStyle w:val="ConsPlusTitle"/>
        <w:jc w:val="center"/>
        <w:rPr>
          <w:rFonts w:ascii="PT Astra Serif" w:hAnsi="PT Astra Serif"/>
        </w:rPr>
      </w:pPr>
      <w:r w:rsidRPr="00EB3C1F">
        <w:rPr>
          <w:rFonts w:ascii="PT Astra Serif" w:hAnsi="PT Astra Serif"/>
        </w:rPr>
        <w:t>контроля (надзора)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30. При осуществлении регионального государственного контроля (надзора) плановые контрольные (надзорные) мероприятия не проводятся.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bookmarkStart w:id="3" w:name="Par171"/>
      <w:bookmarkEnd w:id="3"/>
      <w:r w:rsidRPr="00EB3C1F">
        <w:rPr>
          <w:rFonts w:ascii="PT Astra Serif" w:hAnsi="PT Astra Serif"/>
        </w:rPr>
        <w:t xml:space="preserve">31. Основанием для проведения Департаментом внеплановых контрольных (надзорных) мероприятий (далее - контрольные (надзорные) мероприятия) может быть основание, предусмотренное в </w:t>
      </w:r>
      <w:hyperlink r:id="rId42" w:history="1">
        <w:r w:rsidRPr="00EB3C1F">
          <w:rPr>
            <w:rFonts w:ascii="PT Astra Serif" w:hAnsi="PT Astra Serif"/>
            <w:color w:val="0000FF"/>
          </w:rPr>
          <w:t>пунктах 1</w:t>
        </w:r>
      </w:hyperlink>
      <w:r w:rsidRPr="00EB3C1F">
        <w:rPr>
          <w:rFonts w:ascii="PT Astra Serif" w:hAnsi="PT Astra Serif"/>
        </w:rPr>
        <w:t xml:space="preserve">, </w:t>
      </w:r>
      <w:hyperlink r:id="rId43" w:history="1">
        <w:r w:rsidRPr="00EB3C1F">
          <w:rPr>
            <w:rFonts w:ascii="PT Astra Serif" w:hAnsi="PT Astra Serif"/>
            <w:color w:val="0000FF"/>
          </w:rPr>
          <w:t>3</w:t>
        </w:r>
      </w:hyperlink>
      <w:r w:rsidRPr="00EB3C1F">
        <w:rPr>
          <w:rFonts w:ascii="PT Astra Serif" w:hAnsi="PT Astra Serif"/>
        </w:rPr>
        <w:t xml:space="preserve">, </w:t>
      </w:r>
      <w:hyperlink r:id="rId44" w:history="1">
        <w:r w:rsidRPr="00EB3C1F">
          <w:rPr>
            <w:rFonts w:ascii="PT Astra Serif" w:hAnsi="PT Astra Serif"/>
            <w:color w:val="0000FF"/>
          </w:rPr>
          <w:t>4</w:t>
        </w:r>
      </w:hyperlink>
      <w:r w:rsidRPr="00EB3C1F">
        <w:rPr>
          <w:rFonts w:ascii="PT Astra Serif" w:hAnsi="PT Astra Serif"/>
        </w:rPr>
        <w:t xml:space="preserve">, </w:t>
      </w:r>
      <w:hyperlink r:id="rId45" w:history="1">
        <w:r w:rsidRPr="00EB3C1F">
          <w:rPr>
            <w:rFonts w:ascii="PT Astra Serif" w:hAnsi="PT Astra Serif"/>
            <w:color w:val="0000FF"/>
          </w:rPr>
          <w:t>5 части 1 статьи 57</w:t>
        </w:r>
      </w:hyperlink>
      <w:r w:rsidRPr="00EB3C1F">
        <w:rPr>
          <w:rFonts w:ascii="PT Astra Serif" w:hAnsi="PT Astra Serif"/>
        </w:rPr>
        <w:t xml:space="preserve"> Федерального закона N 248-ФЗ.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32. Полученные Департаментом сведения о причинении вреда (ущерба) или об угрозе причинения вреда (ущерба) охраняемым законом ценностям инспектор по поручению начальника Департамента рассматривает в порядке, предусмотренном </w:t>
      </w:r>
      <w:hyperlink r:id="rId46" w:history="1">
        <w:r w:rsidRPr="00EB3C1F">
          <w:rPr>
            <w:rFonts w:ascii="PT Astra Serif" w:hAnsi="PT Astra Serif"/>
            <w:color w:val="0000FF"/>
          </w:rPr>
          <w:t>статьями 58</w:t>
        </w:r>
      </w:hyperlink>
      <w:r w:rsidRPr="00EB3C1F">
        <w:rPr>
          <w:rFonts w:ascii="PT Astra Serif" w:hAnsi="PT Astra Serif"/>
        </w:rPr>
        <w:t xml:space="preserve"> - </w:t>
      </w:r>
      <w:hyperlink r:id="rId47" w:history="1">
        <w:r w:rsidRPr="00EB3C1F">
          <w:rPr>
            <w:rFonts w:ascii="PT Astra Serif" w:hAnsi="PT Astra Serif"/>
            <w:color w:val="0000FF"/>
          </w:rPr>
          <w:t>60</w:t>
        </w:r>
      </w:hyperlink>
      <w:r w:rsidRPr="00EB3C1F">
        <w:rPr>
          <w:rFonts w:ascii="PT Astra Serif" w:hAnsi="PT Astra Serif"/>
        </w:rPr>
        <w:t xml:space="preserve"> Федерального закона N 248-ФЗ.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Мотивированное представление по итогам рассмотрения сведений о причинении вреда (ущерба) или об угрозе причинения вреда (ущерба) охраняемым законом ценностям инспектор направляет начальнику Департамента. Форма мотивированного представления утверждается распоряжением Департамента.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33. Для проведения контрольных (надзорных) мероприятий инспектор по поручению начальника Департамента не позднее десяти рабочих дней со дня возникновения оснований, предусмотренных </w:t>
      </w:r>
      <w:hyperlink w:anchor="Par171" w:tooltip="31. Основанием для проведения Департаментом внеплановых контрольных (надзорных) мероприятий (далее - контрольные (надзорные) мероприятия) может быть основание, предусмотренное в пунктах 1, 3, 4, 5 части 1 статьи 57 Федерального закона N 248-ФЗ." w:history="1">
        <w:r w:rsidRPr="00EB3C1F">
          <w:rPr>
            <w:rFonts w:ascii="PT Astra Serif" w:hAnsi="PT Astra Serif"/>
            <w:color w:val="0000FF"/>
          </w:rPr>
          <w:t>пунктом 31</w:t>
        </w:r>
      </w:hyperlink>
      <w:r w:rsidRPr="00EB3C1F">
        <w:rPr>
          <w:rFonts w:ascii="PT Astra Serif" w:hAnsi="PT Astra Serif"/>
        </w:rPr>
        <w:t xml:space="preserve"> настоящего Положения, подготавливает проект решения Департамента о проведении контрольного (надзорного) мероприятия.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34. Индивидуальный предприниматель, являющийся контролируемым лицом, вправе представить в Департамент информацию о невозможности присутствия при проведении контрольного (надзорного) мероприятия в следующих случаях: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1) временная нетрудоспособность;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2) избрание в отношении индивидуального предпринимателя меры пресечения в виде подписки о невыезде и надлежащем поведении, запрета определенных действий, домашнего ареста, заключения под стражу;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3) применение к индивидуальному предпринимателю административного или уголовного наказания, которое делает невозможной его явку;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4) пребывание индивидуального предпринимателя за пределами Томской области.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К заявлению прилагаются документы, подтверждающие факт наличия (наступления) обстоятельств, указанных в настоящем пункте.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Проведение контрольного (надзорного) мероприятия переносится Департаментом на срок, необходимый для устранения обстоятельств, послуживших поводом для данного обращения индивидуального предпринимателя в Департамент.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Департамент не позднее пяти рабочих дней со дня представления информации о невозможности присутствия при проведении контрольного (надзорного) мероприятия уведомляет о принятом по информации решении индивидуального предпринимателя в порядке, установленном </w:t>
      </w:r>
      <w:hyperlink r:id="rId48" w:history="1">
        <w:r w:rsidRPr="00EB3C1F">
          <w:rPr>
            <w:rFonts w:ascii="PT Astra Serif" w:hAnsi="PT Astra Serif"/>
            <w:color w:val="0000FF"/>
          </w:rPr>
          <w:t>статьей 21</w:t>
        </w:r>
      </w:hyperlink>
      <w:r w:rsidRPr="00EB3C1F">
        <w:rPr>
          <w:rFonts w:ascii="PT Astra Serif" w:hAnsi="PT Astra Serif"/>
        </w:rPr>
        <w:t xml:space="preserve"> Федерального закона N 248-ФЗ.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В случае переноса срока проведения контрольного (надзорного) мероприятия вносится изменение в решение, указанное в </w:t>
      </w:r>
      <w:hyperlink w:anchor="Par60" w:tooltip="6. Решение о проведении контрольного (надзорного) мероприятия принимает начальник Департамента." w:history="1">
        <w:r w:rsidRPr="00EB3C1F">
          <w:rPr>
            <w:rFonts w:ascii="PT Astra Serif" w:hAnsi="PT Astra Serif"/>
            <w:color w:val="0000FF"/>
          </w:rPr>
          <w:t>пункте 6</w:t>
        </w:r>
      </w:hyperlink>
      <w:r w:rsidRPr="00EB3C1F">
        <w:rPr>
          <w:rFonts w:ascii="PT Astra Serif" w:hAnsi="PT Astra Serif"/>
        </w:rPr>
        <w:t xml:space="preserve"> настоящего Положения, в части даты проведения контрольного (надзорного) мероприятия.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(п. 34 в ред. </w:t>
      </w:r>
      <w:hyperlink r:id="rId49" w:history="1">
        <w:r w:rsidRPr="00EB3C1F">
          <w:rPr>
            <w:rFonts w:ascii="PT Astra Serif" w:hAnsi="PT Astra Serif"/>
            <w:color w:val="0000FF"/>
          </w:rPr>
          <w:t>постановления</w:t>
        </w:r>
      </w:hyperlink>
      <w:r w:rsidRPr="00EB3C1F">
        <w:rPr>
          <w:rFonts w:ascii="PT Astra Serif" w:hAnsi="PT Astra Serif"/>
        </w:rPr>
        <w:t xml:space="preserve"> Администрации Томской области от 30.11.2021 N 486а)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35. При проведении контрольных (надзорных) мероприятий инспектором для фиксации доказательств </w:t>
      </w:r>
      <w:r w:rsidRPr="00EB3C1F">
        <w:rPr>
          <w:rFonts w:ascii="PT Astra Serif" w:hAnsi="PT Astra Serif"/>
        </w:rPr>
        <w:lastRenderedPageBreak/>
        <w:t>нарушений обязательных требований используются фотосъемка, аудио- и видеозапись.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Решение об использовании фотосъемки, аудио- и видеозаписи нарушений обязательных требований при осуществлении контрольных (надзорных) мероприятий, совершении контрольных (надзорных) действий принимается инспектором самостоятельно.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В обязательном порядке инспектором для доказательства нарушений обязательных требований используется фотосъемка, аудио- и видеозапись в случаях: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1) проведения контрольного (надзорного) мероприятия в отношении контролируемого лица, которым создавались (создаются) препятствия в проведении контрольного (надзорного) мероприятия, совершении контрольных (надзорных) действий;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2) если в ходе проведения контрольного (надзорного) мероприятия усматривается состав административного правонарушения, за совершение которого предусмотрено административное приостановление деятельности или дисквалификация;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3) проведения выездной проверки.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Для фиксации доказательств нарушений обязательных требований могут быть использованы любые имеющиеся в распоряжении технические средства фотосъемки, аудио- и видеозаписи. Информация о проведении фотосъемки, аудио- и видеозаписи и использованных для этих целей технических средствах отражается в акте контрольного (надзорного) мероприятия.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Фиксация нарушений обязательных требований при помощи фотосъемки производится не менее чем двумя снимками каждого из выявленных нарушений обязательных требований.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Аудио- и видеозапись осуществляется в ходе проведения контрольного (надзорного) мероприятия непрерывно с уведомлением в начале и конце записи о дате, месте, времени начала и окончания осуществления записи. В ходе записи подробно фиксируются и указываются место и характер выявленного нарушения обязательных требований.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Результаты проведения фотосъемки, аудио- и видеозаписи являются приложением к акту контрольного (надзорного) мероприятия.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36. Основанием для проведения контрольных (надзорных) мероприятий без взаимодействия с контролируемым лицом является задание на проведение указанного мероприятия, подготовленное инспектором и утвержденное начальником Департамента. Форма задания на проведение контрольных (надзорных) мероприятий без взаимодействия с контролируемым лицом утверждается распоряжением Департамента.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outlineLvl w:val="2"/>
        <w:rPr>
          <w:rFonts w:ascii="PT Astra Serif" w:hAnsi="PT Astra Serif"/>
        </w:rPr>
      </w:pPr>
      <w:r w:rsidRPr="00EB3C1F">
        <w:rPr>
          <w:rFonts w:ascii="PT Astra Serif" w:hAnsi="PT Astra Serif"/>
        </w:rPr>
        <w:t>Контрольные (надзорные) мероприятия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37. Взаимодействие инспектора с контролируемым лицом или его представителем осуществляется при проведении следующих контрольных (надзорных) мероприятий: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1) контрольная закупка;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2) мониторинговая закупка;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3) инспекционный визит;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4) документарная проверка;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5) выездная проверка.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outlineLvl w:val="2"/>
        <w:rPr>
          <w:rFonts w:ascii="PT Astra Serif" w:hAnsi="PT Astra Serif"/>
        </w:rPr>
      </w:pPr>
      <w:r w:rsidRPr="00EB3C1F">
        <w:rPr>
          <w:rFonts w:ascii="PT Astra Serif" w:hAnsi="PT Astra Serif"/>
        </w:rPr>
        <w:t>Контрольная закупка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ind w:firstLine="540"/>
        <w:jc w:val="both"/>
        <w:rPr>
          <w:rFonts w:ascii="PT Astra Serif" w:hAnsi="PT Astra Serif"/>
        </w:rPr>
      </w:pPr>
      <w:bookmarkStart w:id="4" w:name="Par209"/>
      <w:bookmarkEnd w:id="4"/>
      <w:r w:rsidRPr="00EB3C1F">
        <w:rPr>
          <w:rFonts w:ascii="PT Astra Serif" w:hAnsi="PT Astra Serif"/>
        </w:rPr>
        <w:t xml:space="preserve">38. Контрольная закупка проводится в порядке, установленном </w:t>
      </w:r>
      <w:hyperlink r:id="rId50" w:history="1">
        <w:r w:rsidRPr="00EB3C1F">
          <w:rPr>
            <w:rFonts w:ascii="PT Astra Serif" w:hAnsi="PT Astra Serif"/>
            <w:color w:val="0000FF"/>
          </w:rPr>
          <w:t>статьей 67</w:t>
        </w:r>
      </w:hyperlink>
      <w:r w:rsidRPr="00EB3C1F">
        <w:rPr>
          <w:rFonts w:ascii="PT Astra Serif" w:hAnsi="PT Astra Serif"/>
        </w:rPr>
        <w:t xml:space="preserve"> Федерального закона N 248-ФЗ.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bookmarkStart w:id="5" w:name="Par210"/>
      <w:bookmarkEnd w:id="5"/>
      <w:r w:rsidRPr="00EB3C1F">
        <w:rPr>
          <w:rFonts w:ascii="PT Astra Serif" w:hAnsi="PT Astra Serif"/>
        </w:rPr>
        <w:t>39. В ходе контрольной закупки может совершаться контрольное (надзорное) действие, осмотр.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outlineLvl w:val="2"/>
        <w:rPr>
          <w:rFonts w:ascii="PT Astra Serif" w:hAnsi="PT Astra Serif"/>
        </w:rPr>
      </w:pPr>
      <w:r w:rsidRPr="00EB3C1F">
        <w:rPr>
          <w:rFonts w:ascii="PT Astra Serif" w:hAnsi="PT Astra Serif"/>
        </w:rPr>
        <w:t>Мониторинговая закупка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40. Мониторинговая закупка проводится в порядке, установленном </w:t>
      </w:r>
      <w:hyperlink r:id="rId51" w:history="1">
        <w:r w:rsidRPr="00EB3C1F">
          <w:rPr>
            <w:rFonts w:ascii="PT Astra Serif" w:hAnsi="PT Astra Serif"/>
            <w:color w:val="0000FF"/>
          </w:rPr>
          <w:t>статьей 68</w:t>
        </w:r>
      </w:hyperlink>
      <w:r w:rsidRPr="00EB3C1F">
        <w:rPr>
          <w:rFonts w:ascii="PT Astra Serif" w:hAnsi="PT Astra Serif"/>
        </w:rPr>
        <w:t xml:space="preserve"> Федерального закона N 248-ФЗ.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41. В ходе мониторинговой закупки могут совершаться следующие контрольные (надзорные) действия: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lastRenderedPageBreak/>
        <w:t>1) осмотр;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2) опрос;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3) истребование документов;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4) экспертиза.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42. После объявления о проведении мониторинговой закупки инспектор на месте составляет протокол о проведении мониторинговой закупки и направлении продукции (товаров) на экспертизу в двух экземплярах, один из которых вручается контролируемому лицу или его представителю.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В протоколе указываются сведения о наименовании продукции (товаров), количестве, идентификационных признаках, видах экспертизы, наименовании и адресе местонахождения эксперта или экспертной организации, которым поручено проведение указанных экспертиз, об инспекторе, составившем протокол, контролируемом лице или его представителе. Форма протокола утверждается распоряжением Департамента.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К протоколу прилагаются материалы, полученные в ходе мониторинговой закупки. Информация о проведении мониторинговой закупки включается в акт контрольного (надзорного) мероприятия.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Экспертиза по результатам мониторинговой закупки осуществляется в соответствии со </w:t>
      </w:r>
      <w:hyperlink r:id="rId52" w:history="1">
        <w:r w:rsidRPr="00EB3C1F">
          <w:rPr>
            <w:rFonts w:ascii="PT Astra Serif" w:hAnsi="PT Astra Serif"/>
            <w:color w:val="0000FF"/>
          </w:rPr>
          <w:t>статьей 84</w:t>
        </w:r>
      </w:hyperlink>
      <w:r w:rsidRPr="00EB3C1F">
        <w:rPr>
          <w:rFonts w:ascii="PT Astra Serif" w:hAnsi="PT Astra Serif"/>
        </w:rPr>
        <w:t xml:space="preserve"> Федерального закона N 248-ФЗ.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outlineLvl w:val="2"/>
        <w:rPr>
          <w:rFonts w:ascii="PT Astra Serif" w:hAnsi="PT Astra Serif"/>
        </w:rPr>
      </w:pPr>
      <w:r w:rsidRPr="00EB3C1F">
        <w:rPr>
          <w:rFonts w:ascii="PT Astra Serif" w:hAnsi="PT Astra Serif"/>
        </w:rPr>
        <w:t>Инспекционный визит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43. Инспекционный визит проводится в порядке, установленном </w:t>
      </w:r>
      <w:hyperlink r:id="rId53" w:history="1">
        <w:r w:rsidRPr="00EB3C1F">
          <w:rPr>
            <w:rFonts w:ascii="PT Astra Serif" w:hAnsi="PT Astra Serif"/>
            <w:color w:val="0000FF"/>
          </w:rPr>
          <w:t>статьей 70</w:t>
        </w:r>
      </w:hyperlink>
      <w:r w:rsidRPr="00EB3C1F">
        <w:rPr>
          <w:rFonts w:ascii="PT Astra Serif" w:hAnsi="PT Astra Serif"/>
        </w:rPr>
        <w:t xml:space="preserve"> Федерального закона N 248-ФЗ.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44. В ходе инспекционного визита могут совершаться следующие контрольные (надзорные) действия: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1) осмотр;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2) опрос;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3) получение письменных объяснений;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4) инструментальное обследование;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5) истребование документов, которые в соответствии с обязательными требованиями должны находиться в месте нахождения объекта контроля.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outlineLvl w:val="2"/>
        <w:rPr>
          <w:rFonts w:ascii="PT Astra Serif" w:hAnsi="PT Astra Serif"/>
        </w:rPr>
      </w:pPr>
      <w:r w:rsidRPr="00EB3C1F">
        <w:rPr>
          <w:rFonts w:ascii="PT Astra Serif" w:hAnsi="PT Astra Serif"/>
        </w:rPr>
        <w:t>Документарная проверка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45. Документарная проверка проводится в порядке, установленном </w:t>
      </w:r>
      <w:hyperlink r:id="rId54" w:history="1">
        <w:r w:rsidRPr="00EB3C1F">
          <w:rPr>
            <w:rFonts w:ascii="PT Astra Serif" w:hAnsi="PT Astra Serif"/>
            <w:color w:val="0000FF"/>
          </w:rPr>
          <w:t>статьей 72</w:t>
        </w:r>
      </w:hyperlink>
      <w:r w:rsidRPr="00EB3C1F">
        <w:rPr>
          <w:rFonts w:ascii="PT Astra Serif" w:hAnsi="PT Astra Serif"/>
        </w:rPr>
        <w:t xml:space="preserve"> Федерального закона N 248-ФЗ.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46. В ходе документарной проверки могут совершаться следующие контрольные (надзорные) действия: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1) получение письменных объяснений;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2) истребование документов.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outlineLvl w:val="2"/>
        <w:rPr>
          <w:rFonts w:ascii="PT Astra Serif" w:hAnsi="PT Astra Serif"/>
        </w:rPr>
      </w:pPr>
      <w:r w:rsidRPr="00EB3C1F">
        <w:rPr>
          <w:rFonts w:ascii="PT Astra Serif" w:hAnsi="PT Astra Serif"/>
        </w:rPr>
        <w:t>Выездная проверка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47. Выездная проверка проводится в порядке, установленном </w:t>
      </w:r>
      <w:hyperlink r:id="rId55" w:history="1">
        <w:r w:rsidRPr="00EB3C1F">
          <w:rPr>
            <w:rFonts w:ascii="PT Astra Serif" w:hAnsi="PT Astra Serif"/>
            <w:color w:val="0000FF"/>
          </w:rPr>
          <w:t>статьей 73</w:t>
        </w:r>
      </w:hyperlink>
      <w:r w:rsidRPr="00EB3C1F">
        <w:rPr>
          <w:rFonts w:ascii="PT Astra Serif" w:hAnsi="PT Astra Serif"/>
        </w:rPr>
        <w:t xml:space="preserve"> Федерального закона N 248-ФЗ.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48. В ходе выездной проверки могут совершаться следующие контрольные (надзорные) действия: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1) осмотр;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2) досмотр;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3) опрос;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4) получение письменных объяснений;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5) истребование документов;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6) инструментальное обследование.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49. Срок проведения выездной проверки не может превышать десять рабочих дней. В отношении контролируемых лиц, являющихся субъектами малого предпринимательства, общий срок взаимодействия в ходе </w:t>
      </w:r>
      <w:r w:rsidRPr="00EB3C1F">
        <w:rPr>
          <w:rFonts w:ascii="PT Astra Serif" w:hAnsi="PT Astra Serif"/>
        </w:rPr>
        <w:lastRenderedPageBreak/>
        <w:t>проведения выездной проверки не может превышать пятьдесят часов для малого предприятия и пятнадцать часов для микропредприятия.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outlineLvl w:val="2"/>
        <w:rPr>
          <w:rFonts w:ascii="PT Astra Serif" w:hAnsi="PT Astra Serif"/>
        </w:rPr>
      </w:pPr>
      <w:r w:rsidRPr="00EB3C1F">
        <w:rPr>
          <w:rFonts w:ascii="PT Astra Serif" w:hAnsi="PT Astra Serif"/>
        </w:rPr>
        <w:t>Выездное обследование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50. Выездное обследование проводится в порядке, установленном </w:t>
      </w:r>
      <w:hyperlink r:id="rId56" w:history="1">
        <w:r w:rsidRPr="00EB3C1F">
          <w:rPr>
            <w:rFonts w:ascii="PT Astra Serif" w:hAnsi="PT Astra Serif"/>
            <w:color w:val="0000FF"/>
          </w:rPr>
          <w:t>статьей 75</w:t>
        </w:r>
      </w:hyperlink>
      <w:r w:rsidRPr="00EB3C1F">
        <w:rPr>
          <w:rFonts w:ascii="PT Astra Serif" w:hAnsi="PT Astra Serif"/>
        </w:rPr>
        <w:t xml:space="preserve"> Федерального закона N 248-ФЗ.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51. В ходе выездного обследования может совершаться контрольное (надзорное) действие осмотр.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51-1. В случае, если в рамках выездного обследования выявлены признаки нарушений обязательных требований, инспектор вправе незамедлительно провести контрольную закупку в соответствии с </w:t>
      </w:r>
      <w:hyperlink r:id="rId57" w:history="1">
        <w:r w:rsidRPr="00EB3C1F">
          <w:rPr>
            <w:rFonts w:ascii="PT Astra Serif" w:hAnsi="PT Astra Serif"/>
            <w:color w:val="0000FF"/>
          </w:rPr>
          <w:t>частью 7 статьи 75</w:t>
        </w:r>
      </w:hyperlink>
      <w:r w:rsidRPr="00EB3C1F">
        <w:rPr>
          <w:rFonts w:ascii="PT Astra Serif" w:hAnsi="PT Astra Serif"/>
        </w:rPr>
        <w:t xml:space="preserve"> Федерального закона N 248-ФЗ и в порядке, установленном </w:t>
      </w:r>
      <w:hyperlink w:anchor="Par209" w:tooltip="38. Контрольная закупка проводится в порядке, установленном статьей 67 Федерального закона N 248-ФЗ." w:history="1">
        <w:r w:rsidRPr="00EB3C1F">
          <w:rPr>
            <w:rFonts w:ascii="PT Astra Serif" w:hAnsi="PT Astra Serif"/>
            <w:color w:val="0000FF"/>
          </w:rPr>
          <w:t>пунктами 38</w:t>
        </w:r>
      </w:hyperlink>
      <w:r w:rsidRPr="00EB3C1F">
        <w:rPr>
          <w:rFonts w:ascii="PT Astra Serif" w:hAnsi="PT Astra Serif"/>
        </w:rPr>
        <w:t xml:space="preserve"> и </w:t>
      </w:r>
      <w:hyperlink w:anchor="Par210" w:tooltip="39. В ходе контрольной закупки может совершаться контрольное (надзорное) действие, осмотр." w:history="1">
        <w:r w:rsidRPr="00EB3C1F">
          <w:rPr>
            <w:rFonts w:ascii="PT Astra Serif" w:hAnsi="PT Astra Serif"/>
            <w:color w:val="0000FF"/>
          </w:rPr>
          <w:t>39</w:t>
        </w:r>
      </w:hyperlink>
      <w:r w:rsidRPr="00EB3C1F">
        <w:rPr>
          <w:rFonts w:ascii="PT Astra Serif" w:hAnsi="PT Astra Serif"/>
        </w:rPr>
        <w:t xml:space="preserve"> настоящего Положения.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(п. 51-1 введен </w:t>
      </w:r>
      <w:hyperlink r:id="rId58" w:history="1">
        <w:r w:rsidRPr="00EB3C1F">
          <w:rPr>
            <w:rFonts w:ascii="PT Astra Serif" w:hAnsi="PT Astra Serif"/>
            <w:color w:val="0000FF"/>
          </w:rPr>
          <w:t>постановлением</w:t>
        </w:r>
      </w:hyperlink>
      <w:r w:rsidRPr="00EB3C1F">
        <w:rPr>
          <w:rFonts w:ascii="PT Astra Serif" w:hAnsi="PT Astra Serif"/>
        </w:rPr>
        <w:t xml:space="preserve"> Администрации Томской области от 30.11.2021 N 486а)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outlineLvl w:val="2"/>
        <w:rPr>
          <w:rFonts w:ascii="PT Astra Serif" w:hAnsi="PT Astra Serif"/>
        </w:rPr>
      </w:pPr>
      <w:r w:rsidRPr="00EB3C1F">
        <w:rPr>
          <w:rFonts w:ascii="PT Astra Serif" w:hAnsi="PT Astra Serif"/>
        </w:rPr>
        <w:t>Досмотр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52. Досмотр проводится в порядке, установленном </w:t>
      </w:r>
      <w:hyperlink r:id="rId59" w:history="1">
        <w:r w:rsidRPr="00EB3C1F">
          <w:rPr>
            <w:rFonts w:ascii="PT Astra Serif" w:hAnsi="PT Astra Serif"/>
            <w:color w:val="0000FF"/>
          </w:rPr>
          <w:t>статьей 77</w:t>
        </w:r>
      </w:hyperlink>
      <w:r w:rsidRPr="00EB3C1F">
        <w:rPr>
          <w:rFonts w:ascii="PT Astra Serif" w:hAnsi="PT Astra Serif"/>
        </w:rPr>
        <w:t xml:space="preserve"> Федерального закона N 248-ФЗ.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53. Досмотр в отсутствие контролируемого лица или его представителя может осуществляться в следующих случаях: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1) при проведении контрольного (надзорного) мероприятия в присутствии должностного лица, осуществляющего функции управления объектом контроля, лица, осуществляющего розничную продажу алкогольной и спиртосодержащей продукции на объекте контроля (продавец, кассир);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2) при воспрепятствовании контролируемого лица, его представителя, должностного лица, осуществляющего функции управления объектом контроля, или лица, осуществляющего розничную продажу алкогольной и спиртосодержащей продукции на объекте контроля (продавец, кассир), осуществлению контрольного (надзорного) мероприятия.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54. По результатам досмотра инспектором составляется протокол по форме, утвержденной распоряжением Департамента. Информация о проведении досмотра включается в акт контрольного (надзорного) мероприятия.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outlineLvl w:val="2"/>
        <w:rPr>
          <w:rFonts w:ascii="PT Astra Serif" w:hAnsi="PT Astra Serif"/>
        </w:rPr>
      </w:pPr>
      <w:r w:rsidRPr="00EB3C1F">
        <w:rPr>
          <w:rFonts w:ascii="PT Astra Serif" w:hAnsi="PT Astra Serif"/>
        </w:rPr>
        <w:t>Инструментальное обследование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55. Инструментальное обследование проводится в порядке, установленном </w:t>
      </w:r>
      <w:hyperlink r:id="rId60" w:history="1">
        <w:r w:rsidRPr="00EB3C1F">
          <w:rPr>
            <w:rFonts w:ascii="PT Astra Serif" w:hAnsi="PT Astra Serif"/>
            <w:color w:val="0000FF"/>
          </w:rPr>
          <w:t>статьей 82</w:t>
        </w:r>
      </w:hyperlink>
      <w:r w:rsidRPr="00EB3C1F">
        <w:rPr>
          <w:rFonts w:ascii="PT Astra Serif" w:hAnsi="PT Astra Serif"/>
        </w:rPr>
        <w:t xml:space="preserve"> Федерального закона N 248-ФЗ.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56. Инструментальное обследование осуществляется инспектором, имеющим допуск к работе на специальном оборудовании, использованию технических приборов.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57. Контролируемое лицо (его представитель), присутствующее при проведении инструментального обследования, информируется инспектором о целях проведения инструментального обследования.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58. По результатам инструментального обследования инспектором составляется протокол инструментального обследования. Форма протокола инструментального обследования утверждается распоряжением Департамента.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59. Информация о проведении инструментального обследования включается в акт контрольного (надзорного) мероприятия.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outlineLvl w:val="1"/>
        <w:rPr>
          <w:rFonts w:ascii="PT Astra Serif" w:hAnsi="PT Astra Serif"/>
        </w:rPr>
      </w:pPr>
      <w:r w:rsidRPr="00EB3C1F">
        <w:rPr>
          <w:rFonts w:ascii="PT Astra Serif" w:hAnsi="PT Astra Serif"/>
        </w:rPr>
        <w:t>4. Результаты контрольного (надзорного) мероприятия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60. По окончании проведения контрольного (надзорного) мероприятия, предусматривающего взаимодействие с контролируемым лицом, составляется акт контрольного (надзорного) мероприятия (далее - акт).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Оформление акта осуществляется инспектором, проводившим контрольное (надзорное) мероприятие, в соответствии с требованиями </w:t>
      </w:r>
      <w:hyperlink r:id="rId61" w:history="1">
        <w:r w:rsidRPr="00EB3C1F">
          <w:rPr>
            <w:rFonts w:ascii="PT Astra Serif" w:hAnsi="PT Astra Serif"/>
            <w:color w:val="0000FF"/>
          </w:rPr>
          <w:t>статьи 87</w:t>
        </w:r>
      </w:hyperlink>
      <w:r w:rsidRPr="00EB3C1F">
        <w:rPr>
          <w:rFonts w:ascii="PT Astra Serif" w:hAnsi="PT Astra Serif"/>
        </w:rPr>
        <w:t xml:space="preserve"> Федерального закона N 248-ФЗ.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61. Ознакомление контролируемого лица (его представителя) с результатами контрольного (надзорного) мероприятия осуществляется инспектором, проводившим контрольное (надзорное) мероприятие, в порядке, предусмотренном </w:t>
      </w:r>
      <w:hyperlink r:id="rId62" w:history="1">
        <w:r w:rsidRPr="00EB3C1F">
          <w:rPr>
            <w:rFonts w:ascii="PT Astra Serif" w:hAnsi="PT Astra Serif"/>
            <w:color w:val="0000FF"/>
          </w:rPr>
          <w:t>статьей 88</w:t>
        </w:r>
      </w:hyperlink>
      <w:r w:rsidRPr="00EB3C1F">
        <w:rPr>
          <w:rFonts w:ascii="PT Astra Serif" w:hAnsi="PT Astra Serif"/>
        </w:rPr>
        <w:t xml:space="preserve"> Федерального закона N 248-ФЗ.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62. В случае несогласия с фактами и выводами, изложенными в акте, контролируемое лицо вправе направить жалобу в порядке, предусмотренном </w:t>
      </w:r>
      <w:hyperlink r:id="rId63" w:history="1">
        <w:r w:rsidRPr="00EB3C1F">
          <w:rPr>
            <w:rFonts w:ascii="PT Astra Serif" w:hAnsi="PT Astra Serif"/>
            <w:color w:val="0000FF"/>
          </w:rPr>
          <w:t>статьями 39</w:t>
        </w:r>
      </w:hyperlink>
      <w:r w:rsidRPr="00EB3C1F">
        <w:rPr>
          <w:rFonts w:ascii="PT Astra Serif" w:hAnsi="PT Astra Serif"/>
        </w:rPr>
        <w:t xml:space="preserve"> - </w:t>
      </w:r>
      <w:hyperlink r:id="rId64" w:history="1">
        <w:r w:rsidRPr="00EB3C1F">
          <w:rPr>
            <w:rFonts w:ascii="PT Astra Serif" w:hAnsi="PT Astra Serif"/>
            <w:color w:val="0000FF"/>
          </w:rPr>
          <w:t>43</w:t>
        </w:r>
      </w:hyperlink>
      <w:r w:rsidRPr="00EB3C1F">
        <w:rPr>
          <w:rFonts w:ascii="PT Astra Serif" w:hAnsi="PT Astra Serif"/>
        </w:rPr>
        <w:t xml:space="preserve"> Федерального закона N 248-ФЗ, </w:t>
      </w:r>
      <w:hyperlink w:anchor="Par288" w:tooltip="5. Досудебный порядок обжалования решений Департамента," w:history="1">
        <w:r w:rsidRPr="00EB3C1F">
          <w:rPr>
            <w:rFonts w:ascii="PT Astra Serif" w:hAnsi="PT Astra Serif"/>
            <w:color w:val="0000FF"/>
          </w:rPr>
          <w:t>разделом 5</w:t>
        </w:r>
      </w:hyperlink>
      <w:r w:rsidRPr="00EB3C1F">
        <w:rPr>
          <w:rFonts w:ascii="PT Astra Serif" w:hAnsi="PT Astra Serif"/>
        </w:rPr>
        <w:t xml:space="preserve"> настоящего Положения.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63. В случае выявления при проведении контрольного (надзорного) мероприятия нарушений контролируемым лицом обязательных требований инспектор, проводивший контрольное (надзорное) мероприятие, совершает действия, </w:t>
      </w:r>
      <w:r w:rsidRPr="00EB3C1F">
        <w:rPr>
          <w:rFonts w:ascii="PT Astra Serif" w:hAnsi="PT Astra Serif"/>
        </w:rPr>
        <w:lastRenderedPageBreak/>
        <w:t xml:space="preserve">предусмотренные </w:t>
      </w:r>
      <w:hyperlink r:id="rId65" w:history="1">
        <w:r w:rsidRPr="00EB3C1F">
          <w:rPr>
            <w:rFonts w:ascii="PT Astra Serif" w:hAnsi="PT Astra Serif"/>
            <w:color w:val="0000FF"/>
          </w:rPr>
          <w:t>частью 2 статьи 90</w:t>
        </w:r>
      </w:hyperlink>
      <w:r w:rsidRPr="00EB3C1F">
        <w:rPr>
          <w:rFonts w:ascii="PT Astra Serif" w:hAnsi="PT Astra Serif"/>
        </w:rPr>
        <w:t xml:space="preserve"> Федерального закона N 248-ФЗ.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Предписание об устранении выявленных нарушений (далее - предписание) инспектор, проводивший контрольное (надзорное) мероприятие, выдает контролируемому лицу в течение пяти рабочих дней со дня оформления акта.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Вопрос о выдаче контролируемому лицу рекомендаций по соблюдению обязательных требований, проведении иных мероприятий, направленных на профилактику рисков причинения вреда (ущерба) охраняемым законом ценностям (далее - рекомендации), инспектор, проводивший контрольное (надзорное) мероприятие, рассматривает в течение пяти рабочих дней со дня оформления акта.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Формы предписания и рекомендаций утверждаются распоряжением Департамента.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outlineLvl w:val="1"/>
        <w:rPr>
          <w:rFonts w:ascii="PT Astra Serif" w:hAnsi="PT Astra Serif"/>
        </w:rPr>
      </w:pPr>
      <w:bookmarkStart w:id="6" w:name="Par288"/>
      <w:bookmarkEnd w:id="6"/>
      <w:r w:rsidRPr="00EB3C1F">
        <w:rPr>
          <w:rFonts w:ascii="PT Astra Serif" w:hAnsi="PT Astra Serif"/>
        </w:rPr>
        <w:t>5. Досудебный порядок обжалования решений Департамента,</w:t>
      </w:r>
    </w:p>
    <w:p w:rsidR="00F714D2" w:rsidRPr="00EB3C1F" w:rsidRDefault="00F714D2">
      <w:pPr>
        <w:pStyle w:val="ConsPlusTitle"/>
        <w:jc w:val="center"/>
        <w:rPr>
          <w:rFonts w:ascii="PT Astra Serif" w:hAnsi="PT Astra Serif"/>
        </w:rPr>
      </w:pPr>
      <w:r w:rsidRPr="00EB3C1F">
        <w:rPr>
          <w:rFonts w:ascii="PT Astra Serif" w:hAnsi="PT Astra Serif"/>
        </w:rPr>
        <w:t>действий (бездействия) должностных лиц Департамента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64. Обжалование контролируемым лицом принятого в отношении него решения Департамента или совершенных в отношении него действий (бездействия) должностных лиц Департамента осуществляется в порядке, предусмотренном </w:t>
      </w:r>
      <w:hyperlink r:id="rId66" w:history="1">
        <w:r w:rsidRPr="00EB3C1F">
          <w:rPr>
            <w:rFonts w:ascii="PT Astra Serif" w:hAnsi="PT Astra Serif"/>
            <w:color w:val="0000FF"/>
          </w:rPr>
          <w:t>статьями 39</w:t>
        </w:r>
      </w:hyperlink>
      <w:r w:rsidRPr="00EB3C1F">
        <w:rPr>
          <w:rFonts w:ascii="PT Astra Serif" w:hAnsi="PT Astra Serif"/>
        </w:rPr>
        <w:t xml:space="preserve"> - </w:t>
      </w:r>
      <w:hyperlink r:id="rId67" w:history="1">
        <w:r w:rsidRPr="00EB3C1F">
          <w:rPr>
            <w:rFonts w:ascii="PT Astra Serif" w:hAnsi="PT Astra Serif"/>
            <w:color w:val="0000FF"/>
          </w:rPr>
          <w:t>43</w:t>
        </w:r>
      </w:hyperlink>
      <w:r w:rsidRPr="00EB3C1F">
        <w:rPr>
          <w:rFonts w:ascii="PT Astra Serif" w:hAnsi="PT Astra Serif"/>
        </w:rPr>
        <w:t xml:space="preserve"> Федерального закона N 248-ФЗ.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65. Жалоба на решение Департамента, действия (бездействие) его должностных лиц в досудебном порядке рассматривается начальником Департамента, в отсутствие начальника Департамента - заместителем начальника Департамента - председателем комитета организационно-правового обеспечения.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66. Жалоба на действия (бездействие) начальника Департамента рассматривается заместителем Губернатора Томской области по экономике, инвестиционной политике и имущественным отношениям.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(в ред. </w:t>
      </w:r>
      <w:hyperlink r:id="rId68" w:history="1">
        <w:r w:rsidRPr="00EB3C1F">
          <w:rPr>
            <w:rFonts w:ascii="PT Astra Serif" w:hAnsi="PT Astra Serif"/>
            <w:color w:val="0000FF"/>
          </w:rPr>
          <w:t>постановления</w:t>
        </w:r>
      </w:hyperlink>
      <w:r w:rsidRPr="00EB3C1F">
        <w:rPr>
          <w:rFonts w:ascii="PT Astra Serif" w:hAnsi="PT Astra Serif"/>
        </w:rPr>
        <w:t xml:space="preserve"> Администрации Томской области от 12.12.2023 N 582а)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outlineLvl w:val="1"/>
        <w:rPr>
          <w:rFonts w:ascii="PT Astra Serif" w:hAnsi="PT Astra Serif"/>
        </w:rPr>
      </w:pPr>
      <w:r w:rsidRPr="00EB3C1F">
        <w:rPr>
          <w:rFonts w:ascii="PT Astra Serif" w:hAnsi="PT Astra Serif"/>
        </w:rPr>
        <w:t>6. Ключевой показатель регионального государственного</w:t>
      </w:r>
    </w:p>
    <w:p w:rsidR="00F714D2" w:rsidRPr="00EB3C1F" w:rsidRDefault="00F714D2">
      <w:pPr>
        <w:pStyle w:val="ConsPlusTitle"/>
        <w:jc w:val="center"/>
        <w:rPr>
          <w:rFonts w:ascii="PT Astra Serif" w:hAnsi="PT Astra Serif"/>
        </w:rPr>
      </w:pPr>
      <w:r w:rsidRPr="00EB3C1F">
        <w:rPr>
          <w:rFonts w:ascii="PT Astra Serif" w:hAnsi="PT Astra Serif"/>
        </w:rPr>
        <w:t>контроля (надзора). Целевые значения ключевого показателя</w:t>
      </w:r>
    </w:p>
    <w:p w:rsidR="00F714D2" w:rsidRPr="00EB3C1F" w:rsidRDefault="00F714D2">
      <w:pPr>
        <w:pStyle w:val="ConsPlusTitle"/>
        <w:jc w:val="center"/>
        <w:rPr>
          <w:rFonts w:ascii="PT Astra Serif" w:hAnsi="PT Astra Serif"/>
        </w:rPr>
      </w:pPr>
      <w:r w:rsidRPr="00EB3C1F">
        <w:rPr>
          <w:rFonts w:ascii="PT Astra Serif" w:hAnsi="PT Astra Serif"/>
        </w:rPr>
        <w:t>регионального государственного контроля (надзора)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67. Оценка результативности и эффективности контрольной (надзорной) деятельности Департамента и инспекторов осуществляется на основе системы показателей результативности и эффективности регионального государственного контроля (надзора) в соответствии с положениями </w:t>
      </w:r>
      <w:hyperlink r:id="rId69" w:history="1">
        <w:r w:rsidRPr="00EB3C1F">
          <w:rPr>
            <w:rFonts w:ascii="PT Astra Serif" w:hAnsi="PT Astra Serif"/>
            <w:color w:val="0000FF"/>
          </w:rPr>
          <w:t>статьи 30</w:t>
        </w:r>
      </w:hyperlink>
      <w:r w:rsidRPr="00EB3C1F">
        <w:rPr>
          <w:rFonts w:ascii="PT Astra Serif" w:hAnsi="PT Astra Serif"/>
        </w:rPr>
        <w:t xml:space="preserve"> Федерального закона N 248-ФЗ.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68. Ключевой </w:t>
      </w:r>
      <w:hyperlink w:anchor="Par354" w:tooltip="КЛЮЧЕВОЙ ПОКАЗАТЕЛЬ" w:history="1">
        <w:r w:rsidRPr="00EB3C1F">
          <w:rPr>
            <w:rFonts w:ascii="PT Astra Serif" w:hAnsi="PT Astra Serif"/>
            <w:color w:val="0000FF"/>
          </w:rPr>
          <w:t>показатель</w:t>
        </w:r>
      </w:hyperlink>
      <w:r w:rsidRPr="00EB3C1F">
        <w:rPr>
          <w:rFonts w:ascii="PT Astra Serif" w:hAnsi="PT Astra Serif"/>
        </w:rPr>
        <w:t xml:space="preserve"> регионального государственного контроля (надзора) и его целевые значения приведены в приложении N 2 к настоящему Положению.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 xml:space="preserve">(в ред. </w:t>
      </w:r>
      <w:hyperlink r:id="rId70" w:history="1">
        <w:r w:rsidRPr="00EB3C1F">
          <w:rPr>
            <w:rFonts w:ascii="PT Astra Serif" w:hAnsi="PT Astra Serif"/>
            <w:color w:val="0000FF"/>
          </w:rPr>
          <w:t>постановления</w:t>
        </w:r>
      </w:hyperlink>
      <w:r w:rsidRPr="00EB3C1F">
        <w:rPr>
          <w:rFonts w:ascii="PT Astra Serif" w:hAnsi="PT Astra Serif"/>
        </w:rPr>
        <w:t xml:space="preserve"> Администрации Томской области от 11.07.2023 N 327а)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Индикативные показатели регионального государственного контроля (надзора) утверждаются Администрацией Томской области.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69. Департамент ежегодно осуществляет подготовку доклада о региональном государственном контроле (надзоре) с указанием сведений о достижении ключевого показателя и сведений об индикативных показателях регионального государственного контроля (надзора), в том числе о влиянии профилактических мероприятий и контрольных (надзорных) мероприятий на достижение ключевого показателя.</w:t>
      </w:r>
    </w:p>
    <w:p w:rsidR="00F714D2" w:rsidRPr="00EB3C1F" w:rsidRDefault="00F714D2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EB3C1F">
        <w:rPr>
          <w:rFonts w:ascii="PT Astra Serif" w:hAnsi="PT Astra Serif"/>
        </w:rPr>
        <w:t>Инспектор, ответственный за подготовку доклада о региональном государственном контроле (надзоре), определяется распоряжением Департамента.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jc w:val="right"/>
        <w:outlineLvl w:val="1"/>
        <w:rPr>
          <w:rFonts w:ascii="PT Astra Serif" w:hAnsi="PT Astra Serif"/>
        </w:rPr>
      </w:pPr>
      <w:r w:rsidRPr="00EB3C1F">
        <w:rPr>
          <w:rFonts w:ascii="PT Astra Serif" w:hAnsi="PT Astra Serif"/>
        </w:rPr>
        <w:t>Приложение N 1</w:t>
      </w:r>
    </w:p>
    <w:p w:rsidR="00F714D2" w:rsidRPr="00EB3C1F" w:rsidRDefault="00F714D2">
      <w:pPr>
        <w:pStyle w:val="ConsPlusNormal"/>
        <w:jc w:val="right"/>
        <w:rPr>
          <w:rFonts w:ascii="PT Astra Serif" w:hAnsi="PT Astra Serif"/>
        </w:rPr>
      </w:pPr>
      <w:r w:rsidRPr="00EB3C1F">
        <w:rPr>
          <w:rFonts w:ascii="PT Astra Serif" w:hAnsi="PT Astra Serif"/>
        </w:rPr>
        <w:t>к Положению</w:t>
      </w:r>
    </w:p>
    <w:p w:rsidR="00F714D2" w:rsidRPr="00EB3C1F" w:rsidRDefault="00F714D2">
      <w:pPr>
        <w:pStyle w:val="ConsPlusNormal"/>
        <w:jc w:val="right"/>
        <w:rPr>
          <w:rFonts w:ascii="PT Astra Serif" w:hAnsi="PT Astra Serif"/>
        </w:rPr>
      </w:pPr>
      <w:r w:rsidRPr="00EB3C1F">
        <w:rPr>
          <w:rFonts w:ascii="PT Astra Serif" w:hAnsi="PT Astra Serif"/>
        </w:rPr>
        <w:t>о региональном государственном контроле (надзоре) в</w:t>
      </w:r>
    </w:p>
    <w:p w:rsidR="00F714D2" w:rsidRPr="00EB3C1F" w:rsidRDefault="00F714D2">
      <w:pPr>
        <w:pStyle w:val="ConsPlusNormal"/>
        <w:jc w:val="right"/>
        <w:rPr>
          <w:rFonts w:ascii="PT Astra Serif" w:hAnsi="PT Astra Serif"/>
        </w:rPr>
      </w:pPr>
      <w:r w:rsidRPr="00EB3C1F">
        <w:rPr>
          <w:rFonts w:ascii="PT Astra Serif" w:hAnsi="PT Astra Serif"/>
        </w:rPr>
        <w:t>области розничной продажи алкогольной и спиртосодержащей</w:t>
      </w:r>
    </w:p>
    <w:p w:rsidR="00F714D2" w:rsidRPr="00EB3C1F" w:rsidRDefault="00F714D2">
      <w:pPr>
        <w:pStyle w:val="ConsPlusNormal"/>
        <w:jc w:val="right"/>
        <w:rPr>
          <w:rFonts w:ascii="PT Astra Serif" w:hAnsi="PT Astra Serif"/>
        </w:rPr>
      </w:pPr>
      <w:r w:rsidRPr="00EB3C1F">
        <w:rPr>
          <w:rFonts w:ascii="PT Astra Serif" w:hAnsi="PT Astra Serif"/>
        </w:rPr>
        <w:t>продукции на территории Томской области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rPr>
          <w:rFonts w:ascii="PT Astra Serif" w:hAnsi="PT Astra Serif"/>
        </w:rPr>
      </w:pPr>
      <w:bookmarkStart w:id="7" w:name="Par317"/>
      <w:bookmarkEnd w:id="7"/>
      <w:r w:rsidRPr="00EB3C1F">
        <w:rPr>
          <w:rFonts w:ascii="PT Astra Serif" w:hAnsi="PT Astra Serif"/>
        </w:rPr>
        <w:t>КРИТЕРИИ</w:t>
      </w:r>
    </w:p>
    <w:p w:rsidR="00F714D2" w:rsidRPr="00EB3C1F" w:rsidRDefault="00F714D2">
      <w:pPr>
        <w:pStyle w:val="ConsPlusTitle"/>
        <w:jc w:val="center"/>
        <w:rPr>
          <w:rFonts w:ascii="PT Astra Serif" w:hAnsi="PT Astra Serif"/>
        </w:rPr>
      </w:pPr>
      <w:r w:rsidRPr="00EB3C1F">
        <w:rPr>
          <w:rFonts w:ascii="PT Astra Serif" w:hAnsi="PT Astra Serif"/>
        </w:rPr>
        <w:t>ОТНЕСЕНИЯ ОБЪЕКТОВ РЕГИОНАЛЬНОГО ГОСУДАРСТВЕННОГО КОНТРОЛЯ</w:t>
      </w:r>
    </w:p>
    <w:p w:rsidR="00F714D2" w:rsidRPr="00EB3C1F" w:rsidRDefault="00F714D2">
      <w:pPr>
        <w:pStyle w:val="ConsPlusTitle"/>
        <w:jc w:val="center"/>
        <w:rPr>
          <w:rFonts w:ascii="PT Astra Serif" w:hAnsi="PT Astra Serif"/>
        </w:rPr>
      </w:pPr>
      <w:r w:rsidRPr="00EB3C1F">
        <w:rPr>
          <w:rFonts w:ascii="PT Astra Serif" w:hAnsi="PT Astra Serif"/>
        </w:rPr>
        <w:t>(НАДЗОРА) К КАТЕГОРИЯМ РИСКА ПРИЧИНЕНИЯ ВРЕДА (УЩЕРБА)</w:t>
      </w:r>
    </w:p>
    <w:p w:rsidR="00F714D2" w:rsidRPr="00EB3C1F" w:rsidRDefault="00F714D2">
      <w:pPr>
        <w:pStyle w:val="ConsPlusTitle"/>
        <w:jc w:val="center"/>
        <w:rPr>
          <w:rFonts w:ascii="PT Astra Serif" w:hAnsi="PT Astra Serif"/>
        </w:rPr>
      </w:pPr>
      <w:r w:rsidRPr="00EB3C1F">
        <w:rPr>
          <w:rFonts w:ascii="PT Astra Serif" w:hAnsi="PT Astra Serif"/>
        </w:rPr>
        <w:t>ОХРАНЯЕМЫМ ЗАКОНОМ ЦЕННОСТЯМ</w:t>
      </w:r>
    </w:p>
    <w:p w:rsidR="00F714D2" w:rsidRPr="00EB3C1F" w:rsidRDefault="00F714D2">
      <w:pPr>
        <w:pStyle w:val="ConsPlusNormal"/>
        <w:rPr>
          <w:rFonts w:ascii="PT Astra Serif" w:hAnsi="PT Astra Serif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F714D2" w:rsidRPr="00D766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714D2" w:rsidRPr="00D76639" w:rsidRDefault="00F714D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714D2" w:rsidRPr="00D76639" w:rsidRDefault="00F714D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D76639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D76639">
              <w:rPr>
                <w:rFonts w:ascii="PT Astra Serif" w:hAnsi="PT Astra Serif"/>
                <w:color w:val="392C69"/>
              </w:rPr>
              <w:t xml:space="preserve">(введены </w:t>
            </w:r>
            <w:hyperlink r:id="rId71" w:history="1">
              <w:r w:rsidRPr="00D76639">
                <w:rPr>
                  <w:rFonts w:ascii="PT Astra Serif" w:hAnsi="PT Astra Serif"/>
                  <w:color w:val="0000FF"/>
                </w:rPr>
                <w:t>постановлением</w:t>
              </w:r>
            </w:hyperlink>
            <w:r w:rsidRPr="00D76639">
              <w:rPr>
                <w:rFonts w:ascii="PT Astra Serif" w:hAnsi="PT Astra Serif"/>
                <w:color w:val="392C69"/>
              </w:rPr>
              <w:t xml:space="preserve"> Администрации Томской области</w:t>
            </w:r>
          </w:p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D76639">
              <w:rPr>
                <w:rFonts w:ascii="PT Astra Serif" w:hAnsi="PT Astra Serif"/>
                <w:color w:val="392C69"/>
              </w:rPr>
              <w:t>от 11.07.2023 N 327а)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</w:p>
        </w:tc>
      </w:tr>
    </w:tbl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609"/>
        <w:gridCol w:w="6973"/>
      </w:tblGrid>
      <w:tr w:rsidR="00F714D2" w:rsidRPr="00D7663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>N п/п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>Категории риска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>Критерии</w:t>
            </w:r>
          </w:p>
        </w:tc>
      </w:tr>
      <w:tr w:rsidR="00F714D2" w:rsidRPr="00D7663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>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>2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>3</w:t>
            </w:r>
          </w:p>
        </w:tc>
      </w:tr>
      <w:tr w:rsidR="00F714D2" w:rsidRPr="00D7663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</w:rPr>
            </w:pPr>
            <w:bookmarkStart w:id="8" w:name="Par331"/>
            <w:bookmarkEnd w:id="8"/>
            <w:r w:rsidRPr="00D76639">
              <w:rPr>
                <w:rFonts w:ascii="PT Astra Serif" w:hAnsi="PT Astra Serif"/>
              </w:rPr>
              <w:t>1.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D2" w:rsidRPr="00D76639" w:rsidRDefault="00F714D2">
            <w:pPr>
              <w:pStyle w:val="ConsPlusNormal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>Значительный риск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D2" w:rsidRPr="00D76639" w:rsidRDefault="00F714D2">
            <w:pPr>
              <w:pStyle w:val="ConsPlusNormal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 xml:space="preserve">Разовое привлечение контролируемого лица в течение двух лет, предшествующих дате отнесения объекта контроля к категории риска, к административной ответственности, предусмотренной </w:t>
            </w:r>
            <w:hyperlink r:id="rId72" w:history="1">
              <w:r w:rsidRPr="00D76639">
                <w:rPr>
                  <w:rFonts w:ascii="PT Astra Serif" w:hAnsi="PT Astra Serif"/>
                  <w:color w:val="0000FF"/>
                </w:rPr>
                <w:t>частью 3 статьи 14.17</w:t>
              </w:r>
            </w:hyperlink>
            <w:r w:rsidRPr="00D76639">
              <w:rPr>
                <w:rFonts w:ascii="PT Astra Serif" w:hAnsi="PT Astra Serif"/>
              </w:rPr>
              <w:t xml:space="preserve">, </w:t>
            </w:r>
            <w:hyperlink r:id="rId73" w:history="1">
              <w:r w:rsidRPr="00D76639">
                <w:rPr>
                  <w:rFonts w:ascii="PT Astra Serif" w:hAnsi="PT Astra Serif"/>
                  <w:color w:val="0000FF"/>
                </w:rPr>
                <w:t>частью 4 статьи 15.12</w:t>
              </w:r>
            </w:hyperlink>
            <w:r w:rsidRPr="00D76639">
              <w:rPr>
                <w:rFonts w:ascii="PT Astra Serif" w:hAnsi="PT Astra Serif"/>
              </w:rPr>
              <w:t xml:space="preserve">, </w:t>
            </w:r>
            <w:hyperlink r:id="rId74" w:history="1">
              <w:r w:rsidRPr="00D76639">
                <w:rPr>
                  <w:rFonts w:ascii="PT Astra Serif" w:hAnsi="PT Astra Serif"/>
                  <w:color w:val="0000FF"/>
                </w:rPr>
                <w:t>частью 2 статьи 14.17.1</w:t>
              </w:r>
            </w:hyperlink>
            <w:r w:rsidRPr="00D76639">
              <w:rPr>
                <w:rFonts w:ascii="PT Astra Serif" w:hAnsi="PT Astra Serif"/>
              </w:rPr>
              <w:t xml:space="preserve">, либо привлечение контролируемого лица в течение года, предшествующего дате отнесения объекта контроля к категории риска, два и более раза к административной ответственности, предусмотренной </w:t>
            </w:r>
            <w:hyperlink r:id="rId75" w:history="1">
              <w:r w:rsidRPr="00D76639">
                <w:rPr>
                  <w:rFonts w:ascii="PT Astra Serif" w:hAnsi="PT Astra Serif"/>
                  <w:color w:val="0000FF"/>
                </w:rPr>
                <w:t>частью 2 статьи 14.16</w:t>
              </w:r>
            </w:hyperlink>
            <w:r w:rsidRPr="00D76639">
              <w:rPr>
                <w:rFonts w:ascii="PT Astra Serif" w:hAnsi="PT Astra Serif"/>
              </w:rPr>
              <w:t xml:space="preserve">, </w:t>
            </w:r>
            <w:hyperlink r:id="rId76" w:history="1">
              <w:r w:rsidRPr="00D76639">
                <w:rPr>
                  <w:rFonts w:ascii="PT Astra Serif" w:hAnsi="PT Astra Serif"/>
                  <w:color w:val="0000FF"/>
                </w:rPr>
                <w:t>частью 2.1 статьи 14.16</w:t>
              </w:r>
            </w:hyperlink>
            <w:r w:rsidRPr="00D76639">
              <w:rPr>
                <w:rFonts w:ascii="PT Astra Serif" w:hAnsi="PT Astra Serif"/>
              </w:rPr>
              <w:t xml:space="preserve">, </w:t>
            </w:r>
            <w:hyperlink r:id="rId77" w:history="1">
              <w:r w:rsidRPr="00D76639">
                <w:rPr>
                  <w:rFonts w:ascii="PT Astra Serif" w:hAnsi="PT Astra Serif"/>
                  <w:color w:val="0000FF"/>
                </w:rPr>
                <w:t>частью 3 статьи 14.16</w:t>
              </w:r>
            </w:hyperlink>
            <w:r w:rsidRPr="00D76639">
              <w:rPr>
                <w:rFonts w:ascii="PT Astra Serif" w:hAnsi="PT Astra Serif"/>
              </w:rPr>
              <w:t xml:space="preserve"> Кодекса Российской Федерации об административных правонарушениях (далее - КоАП РФ), по административным делам, возбужденным Департаментом</w:t>
            </w:r>
          </w:p>
        </w:tc>
      </w:tr>
      <w:tr w:rsidR="00F714D2" w:rsidRPr="00D7663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>2.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D2" w:rsidRPr="00D76639" w:rsidRDefault="00F714D2">
            <w:pPr>
              <w:pStyle w:val="ConsPlusNormal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>Средний риск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D2" w:rsidRPr="00D76639" w:rsidRDefault="00F714D2">
            <w:pPr>
              <w:pStyle w:val="ConsPlusNormal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 xml:space="preserve">Привлечение контролируемого лица в течение года, предшествующего дате отнесения объекта контроля к категории риска, два и более раза к административной ответственности, предусмотренной </w:t>
            </w:r>
            <w:hyperlink r:id="rId78" w:history="1">
              <w:r w:rsidRPr="00D76639">
                <w:rPr>
                  <w:rFonts w:ascii="PT Astra Serif" w:hAnsi="PT Astra Serif"/>
                  <w:color w:val="0000FF"/>
                </w:rPr>
                <w:t>статьей 14.19</w:t>
              </w:r>
            </w:hyperlink>
            <w:r w:rsidRPr="00D76639">
              <w:rPr>
                <w:rFonts w:ascii="PT Astra Serif" w:hAnsi="PT Astra Serif"/>
              </w:rPr>
              <w:t xml:space="preserve">, </w:t>
            </w:r>
            <w:hyperlink r:id="rId79" w:history="1">
              <w:r w:rsidRPr="00D76639">
                <w:rPr>
                  <w:rFonts w:ascii="PT Astra Serif" w:hAnsi="PT Astra Serif"/>
                  <w:color w:val="0000FF"/>
                </w:rPr>
                <w:t>частью 2 статьи 14.6</w:t>
              </w:r>
            </w:hyperlink>
            <w:r w:rsidRPr="00D76639">
              <w:rPr>
                <w:rFonts w:ascii="PT Astra Serif" w:hAnsi="PT Astra Serif"/>
              </w:rPr>
              <w:t xml:space="preserve">, </w:t>
            </w:r>
            <w:hyperlink r:id="rId80" w:history="1">
              <w:r w:rsidRPr="00D76639">
                <w:rPr>
                  <w:rFonts w:ascii="PT Astra Serif" w:hAnsi="PT Astra Serif"/>
                  <w:color w:val="0000FF"/>
                </w:rPr>
                <w:t>статьей 15.13</w:t>
              </w:r>
            </w:hyperlink>
            <w:r w:rsidRPr="00D76639">
              <w:rPr>
                <w:rFonts w:ascii="PT Astra Serif" w:hAnsi="PT Astra Serif"/>
              </w:rPr>
              <w:t xml:space="preserve">, </w:t>
            </w:r>
            <w:hyperlink r:id="rId81" w:history="1">
              <w:r w:rsidRPr="00D76639">
                <w:rPr>
                  <w:rFonts w:ascii="PT Astra Serif" w:hAnsi="PT Astra Serif"/>
                  <w:color w:val="0000FF"/>
                </w:rPr>
                <w:t>частью 8 статьи 13.15</w:t>
              </w:r>
            </w:hyperlink>
            <w:r w:rsidRPr="00D76639">
              <w:rPr>
                <w:rFonts w:ascii="PT Astra Serif" w:hAnsi="PT Astra Serif"/>
              </w:rPr>
              <w:t xml:space="preserve">, </w:t>
            </w:r>
            <w:hyperlink r:id="rId82" w:history="1">
              <w:r w:rsidRPr="00D76639">
                <w:rPr>
                  <w:rFonts w:ascii="PT Astra Serif" w:hAnsi="PT Astra Serif"/>
                  <w:color w:val="0000FF"/>
                </w:rPr>
                <w:t>частью 1 статьи 14.17</w:t>
              </w:r>
            </w:hyperlink>
            <w:r w:rsidRPr="00D76639">
              <w:rPr>
                <w:rFonts w:ascii="PT Astra Serif" w:hAnsi="PT Astra Serif"/>
              </w:rPr>
              <w:t xml:space="preserve"> КоАП РФ, по административным делам, возбужденным Департаментом</w:t>
            </w:r>
          </w:p>
        </w:tc>
      </w:tr>
      <w:tr w:rsidR="00F714D2" w:rsidRPr="00D7663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</w:rPr>
            </w:pPr>
            <w:bookmarkStart w:id="9" w:name="Par337"/>
            <w:bookmarkEnd w:id="9"/>
            <w:r w:rsidRPr="00D76639">
              <w:rPr>
                <w:rFonts w:ascii="PT Astra Serif" w:hAnsi="PT Astra Serif"/>
              </w:rPr>
              <w:t>3.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D2" w:rsidRPr="00D76639" w:rsidRDefault="00F714D2">
            <w:pPr>
              <w:pStyle w:val="ConsPlusNormal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>Умеренный риск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D2" w:rsidRPr="00D76639" w:rsidRDefault="00F714D2">
            <w:pPr>
              <w:pStyle w:val="ConsPlusNormal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 xml:space="preserve">Разовое привлечение контролируемого лица в течение года, предшествующего дате отнесения объекта контроля к категории риска, к административной ответственности, предусмотренной </w:t>
            </w:r>
            <w:hyperlink r:id="rId83" w:history="1">
              <w:r w:rsidRPr="00D76639">
                <w:rPr>
                  <w:rFonts w:ascii="PT Astra Serif" w:hAnsi="PT Astra Serif"/>
                  <w:color w:val="0000FF"/>
                </w:rPr>
                <w:t>статьей 14.19</w:t>
              </w:r>
            </w:hyperlink>
            <w:r w:rsidRPr="00D76639">
              <w:rPr>
                <w:rFonts w:ascii="PT Astra Serif" w:hAnsi="PT Astra Serif"/>
              </w:rPr>
              <w:t xml:space="preserve">, </w:t>
            </w:r>
            <w:hyperlink r:id="rId84" w:history="1">
              <w:r w:rsidRPr="00D76639">
                <w:rPr>
                  <w:rFonts w:ascii="PT Astra Serif" w:hAnsi="PT Astra Serif"/>
                  <w:color w:val="0000FF"/>
                </w:rPr>
                <w:t>частью 2 статьи 14.6</w:t>
              </w:r>
            </w:hyperlink>
            <w:r w:rsidRPr="00D76639">
              <w:rPr>
                <w:rFonts w:ascii="PT Astra Serif" w:hAnsi="PT Astra Serif"/>
              </w:rPr>
              <w:t xml:space="preserve">, </w:t>
            </w:r>
            <w:hyperlink r:id="rId85" w:history="1">
              <w:r w:rsidRPr="00D76639">
                <w:rPr>
                  <w:rFonts w:ascii="PT Astra Serif" w:hAnsi="PT Astra Serif"/>
                  <w:color w:val="0000FF"/>
                </w:rPr>
                <w:t>статьей 15.13</w:t>
              </w:r>
            </w:hyperlink>
            <w:r w:rsidRPr="00D76639">
              <w:rPr>
                <w:rFonts w:ascii="PT Astra Serif" w:hAnsi="PT Astra Serif"/>
              </w:rPr>
              <w:t xml:space="preserve">, </w:t>
            </w:r>
            <w:hyperlink r:id="rId86" w:history="1">
              <w:r w:rsidRPr="00D76639">
                <w:rPr>
                  <w:rFonts w:ascii="PT Astra Serif" w:hAnsi="PT Astra Serif"/>
                  <w:color w:val="0000FF"/>
                </w:rPr>
                <w:t>частью 8 статьи 13.15</w:t>
              </w:r>
            </w:hyperlink>
            <w:r w:rsidRPr="00D76639">
              <w:rPr>
                <w:rFonts w:ascii="PT Astra Serif" w:hAnsi="PT Astra Serif"/>
              </w:rPr>
              <w:t xml:space="preserve">, </w:t>
            </w:r>
            <w:hyperlink r:id="rId87" w:history="1">
              <w:r w:rsidRPr="00D76639">
                <w:rPr>
                  <w:rFonts w:ascii="PT Astra Serif" w:hAnsi="PT Astra Serif"/>
                  <w:color w:val="0000FF"/>
                </w:rPr>
                <w:t>частью 1 статьи 14.17</w:t>
              </w:r>
            </w:hyperlink>
            <w:r w:rsidRPr="00D76639">
              <w:rPr>
                <w:rFonts w:ascii="PT Astra Serif" w:hAnsi="PT Astra Serif"/>
              </w:rPr>
              <w:t xml:space="preserve"> КоАП РФ, по административным делам, возбужденным Департаментом</w:t>
            </w:r>
          </w:p>
        </w:tc>
      </w:tr>
      <w:tr w:rsidR="00F714D2" w:rsidRPr="00D7663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>4.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D2" w:rsidRPr="00D76639" w:rsidRDefault="00F714D2">
            <w:pPr>
              <w:pStyle w:val="ConsPlusNormal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>Низкий риск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D2" w:rsidRPr="00D76639" w:rsidRDefault="00F714D2">
            <w:pPr>
              <w:pStyle w:val="ConsPlusNormal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 xml:space="preserve">Объекты контроля, не соответствующие критериям, указанным в </w:t>
            </w:r>
            <w:hyperlink w:anchor="Par331" w:tooltip="1." w:history="1">
              <w:r w:rsidRPr="00D76639">
                <w:rPr>
                  <w:rFonts w:ascii="PT Astra Serif" w:hAnsi="PT Astra Serif"/>
                  <w:color w:val="0000FF"/>
                </w:rPr>
                <w:t>пунктах 1</w:t>
              </w:r>
            </w:hyperlink>
            <w:r w:rsidRPr="00D76639">
              <w:rPr>
                <w:rFonts w:ascii="PT Astra Serif" w:hAnsi="PT Astra Serif"/>
              </w:rPr>
              <w:t xml:space="preserve"> - </w:t>
            </w:r>
            <w:hyperlink w:anchor="Par337" w:tooltip="3." w:history="1">
              <w:r w:rsidRPr="00D76639">
                <w:rPr>
                  <w:rFonts w:ascii="PT Astra Serif" w:hAnsi="PT Astra Serif"/>
                  <w:color w:val="0000FF"/>
                </w:rPr>
                <w:t>3</w:t>
              </w:r>
            </w:hyperlink>
            <w:r w:rsidRPr="00D76639">
              <w:rPr>
                <w:rFonts w:ascii="PT Astra Serif" w:hAnsi="PT Astra Serif"/>
              </w:rPr>
              <w:t xml:space="preserve"> настоящей таблицы</w:t>
            </w:r>
          </w:p>
        </w:tc>
      </w:tr>
    </w:tbl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jc w:val="right"/>
        <w:outlineLvl w:val="1"/>
        <w:rPr>
          <w:rFonts w:ascii="PT Astra Serif" w:hAnsi="PT Astra Serif"/>
        </w:rPr>
      </w:pPr>
      <w:r w:rsidRPr="00EB3C1F">
        <w:rPr>
          <w:rFonts w:ascii="PT Astra Serif" w:hAnsi="PT Astra Serif"/>
        </w:rPr>
        <w:t>Приложение N 2</w:t>
      </w:r>
    </w:p>
    <w:p w:rsidR="00F714D2" w:rsidRPr="00EB3C1F" w:rsidRDefault="00F714D2">
      <w:pPr>
        <w:pStyle w:val="ConsPlusNormal"/>
        <w:jc w:val="right"/>
        <w:rPr>
          <w:rFonts w:ascii="PT Astra Serif" w:hAnsi="PT Astra Serif"/>
        </w:rPr>
      </w:pPr>
      <w:r w:rsidRPr="00EB3C1F">
        <w:rPr>
          <w:rFonts w:ascii="PT Astra Serif" w:hAnsi="PT Astra Serif"/>
        </w:rPr>
        <w:t>к Положению</w:t>
      </w:r>
    </w:p>
    <w:p w:rsidR="00F714D2" w:rsidRPr="00EB3C1F" w:rsidRDefault="00F714D2">
      <w:pPr>
        <w:pStyle w:val="ConsPlusNormal"/>
        <w:jc w:val="right"/>
        <w:rPr>
          <w:rFonts w:ascii="PT Astra Serif" w:hAnsi="PT Astra Serif"/>
        </w:rPr>
      </w:pPr>
      <w:r w:rsidRPr="00EB3C1F">
        <w:rPr>
          <w:rFonts w:ascii="PT Astra Serif" w:hAnsi="PT Astra Serif"/>
        </w:rPr>
        <w:t>о региональном государственном контроле (надзоре) в области</w:t>
      </w:r>
    </w:p>
    <w:p w:rsidR="00F714D2" w:rsidRPr="00EB3C1F" w:rsidRDefault="00F714D2">
      <w:pPr>
        <w:pStyle w:val="ConsPlusNormal"/>
        <w:jc w:val="right"/>
        <w:rPr>
          <w:rFonts w:ascii="PT Astra Serif" w:hAnsi="PT Astra Serif"/>
        </w:rPr>
      </w:pPr>
      <w:r w:rsidRPr="00EB3C1F">
        <w:rPr>
          <w:rFonts w:ascii="PT Astra Serif" w:hAnsi="PT Astra Serif"/>
        </w:rPr>
        <w:t>розничной продажи алкогольной и спиртосодержащей продукции</w:t>
      </w:r>
    </w:p>
    <w:p w:rsidR="00F714D2" w:rsidRPr="00EB3C1F" w:rsidRDefault="00F714D2">
      <w:pPr>
        <w:pStyle w:val="ConsPlusNormal"/>
        <w:jc w:val="right"/>
        <w:rPr>
          <w:rFonts w:ascii="PT Astra Serif" w:hAnsi="PT Astra Serif"/>
        </w:rPr>
      </w:pPr>
      <w:r w:rsidRPr="00EB3C1F">
        <w:rPr>
          <w:rFonts w:ascii="PT Astra Serif" w:hAnsi="PT Astra Serif"/>
        </w:rPr>
        <w:t>на территории Томской области</w:t>
      </w: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Title"/>
        <w:jc w:val="center"/>
        <w:rPr>
          <w:rFonts w:ascii="PT Astra Serif" w:hAnsi="PT Astra Serif"/>
        </w:rPr>
      </w:pPr>
      <w:bookmarkStart w:id="10" w:name="Par354"/>
      <w:bookmarkEnd w:id="10"/>
      <w:r w:rsidRPr="00EB3C1F">
        <w:rPr>
          <w:rFonts w:ascii="PT Astra Serif" w:hAnsi="PT Astra Serif"/>
        </w:rPr>
        <w:t>КЛЮЧЕВОЙ ПОКАЗАТЕЛЬ</w:t>
      </w:r>
    </w:p>
    <w:p w:rsidR="00F714D2" w:rsidRPr="00EB3C1F" w:rsidRDefault="00F714D2">
      <w:pPr>
        <w:pStyle w:val="ConsPlusTitle"/>
        <w:jc w:val="center"/>
        <w:rPr>
          <w:rFonts w:ascii="PT Astra Serif" w:hAnsi="PT Astra Serif"/>
        </w:rPr>
      </w:pPr>
      <w:r w:rsidRPr="00EB3C1F">
        <w:rPr>
          <w:rFonts w:ascii="PT Astra Serif" w:hAnsi="PT Astra Serif"/>
        </w:rPr>
        <w:t>РЕГИОНАЛЬНОГО ГОСУДАРСТВЕННОГО КОНТРОЛЯ (НАДЗОРА)</w:t>
      </w:r>
    </w:p>
    <w:p w:rsidR="00F714D2" w:rsidRPr="00EB3C1F" w:rsidRDefault="00F714D2">
      <w:pPr>
        <w:pStyle w:val="ConsPlusTitle"/>
        <w:jc w:val="center"/>
        <w:rPr>
          <w:rFonts w:ascii="PT Astra Serif" w:hAnsi="PT Astra Serif"/>
        </w:rPr>
      </w:pPr>
      <w:r w:rsidRPr="00EB3C1F">
        <w:rPr>
          <w:rFonts w:ascii="PT Astra Serif" w:hAnsi="PT Astra Serif"/>
        </w:rPr>
        <w:t>И ЕГО ЦЕЛЕВЫЕ ЗНАЧЕНИЯ</w:t>
      </w:r>
    </w:p>
    <w:p w:rsidR="00F714D2" w:rsidRPr="00EB3C1F" w:rsidRDefault="00F714D2">
      <w:pPr>
        <w:pStyle w:val="ConsPlusNormal"/>
        <w:rPr>
          <w:rFonts w:ascii="PT Astra Serif" w:hAnsi="PT Astra Serif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F714D2" w:rsidRPr="00D766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714D2" w:rsidRPr="00D76639" w:rsidRDefault="00F714D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714D2" w:rsidRPr="00D76639" w:rsidRDefault="00F714D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D76639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D76639">
              <w:rPr>
                <w:rFonts w:ascii="PT Astra Serif" w:hAnsi="PT Astra Serif"/>
                <w:color w:val="392C69"/>
              </w:rPr>
              <w:t xml:space="preserve">(в ред. </w:t>
            </w:r>
            <w:hyperlink r:id="rId88" w:history="1">
              <w:r w:rsidRPr="00D76639">
                <w:rPr>
                  <w:rFonts w:ascii="PT Astra Serif" w:hAnsi="PT Astra Serif"/>
                  <w:color w:val="0000FF"/>
                </w:rPr>
                <w:t>постановления</w:t>
              </w:r>
            </w:hyperlink>
            <w:r w:rsidRPr="00D76639">
              <w:rPr>
                <w:rFonts w:ascii="PT Astra Serif" w:hAnsi="PT Astra Serif"/>
                <w:color w:val="392C69"/>
              </w:rPr>
              <w:t xml:space="preserve"> Администрации Томской области</w:t>
            </w:r>
          </w:p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  <w:r w:rsidRPr="00D76639">
              <w:rPr>
                <w:rFonts w:ascii="PT Astra Serif" w:hAnsi="PT Astra Serif"/>
                <w:color w:val="392C69"/>
              </w:rPr>
              <w:t>от 11.07.2023 N 327а)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  <w:color w:val="392C69"/>
              </w:rPr>
            </w:pPr>
          </w:p>
        </w:tc>
      </w:tr>
    </w:tbl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78"/>
        <w:gridCol w:w="1133"/>
        <w:gridCol w:w="1077"/>
        <w:gridCol w:w="1020"/>
        <w:gridCol w:w="1020"/>
        <w:gridCol w:w="1020"/>
        <w:gridCol w:w="1020"/>
      </w:tblGrid>
      <w:tr w:rsidR="00F714D2" w:rsidRPr="00D76639">
        <w:tc>
          <w:tcPr>
            <w:tcW w:w="2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>Наименование ключевого показателя</w:t>
            </w:r>
          </w:p>
        </w:tc>
        <w:tc>
          <w:tcPr>
            <w:tcW w:w="6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>Целевые (прогнозные) значения ключевого показателя</w:t>
            </w:r>
          </w:p>
        </w:tc>
      </w:tr>
      <w:tr w:rsidR="00F714D2" w:rsidRPr="00D76639">
        <w:tc>
          <w:tcPr>
            <w:tcW w:w="2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>2020 год</w:t>
            </w:r>
          </w:p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>(базовое значение)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>2021 год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>2022 год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>2023 год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>2024 год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>2025 год</w:t>
            </w:r>
          </w:p>
        </w:tc>
      </w:tr>
      <w:tr w:rsidR="00F714D2" w:rsidRPr="00D76639"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D2" w:rsidRPr="00D76639" w:rsidRDefault="00F714D2">
            <w:pPr>
              <w:pStyle w:val="ConsPlusNormal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 xml:space="preserve">Количество случаев, при которых контролируемыми лицами в результате нарушения обязательных </w:t>
            </w:r>
            <w:r w:rsidRPr="00D76639">
              <w:rPr>
                <w:rFonts w:ascii="PT Astra Serif" w:hAnsi="PT Astra Serif"/>
              </w:rPr>
              <w:lastRenderedPageBreak/>
              <w:t>требований при осуществлении розничной продажи алкогольной и спиртосодержащей продукции нанесен вред здоровью, на 100 тыс. населения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lastRenderedPageBreak/>
              <w:t>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4D2" w:rsidRPr="00D76639" w:rsidRDefault="00F714D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76639">
              <w:rPr>
                <w:rFonts w:ascii="PT Astra Serif" w:hAnsi="PT Astra Serif"/>
              </w:rPr>
              <w:t>1</w:t>
            </w:r>
          </w:p>
        </w:tc>
      </w:tr>
    </w:tbl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jc w:val="both"/>
        <w:rPr>
          <w:rFonts w:ascii="PT Astra Serif" w:hAnsi="PT Astra Serif"/>
        </w:rPr>
      </w:pPr>
    </w:p>
    <w:p w:rsidR="00F714D2" w:rsidRPr="00EB3C1F" w:rsidRDefault="00F714D2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sectPr w:rsidR="00F714D2" w:rsidRPr="00EB3C1F" w:rsidSect="00EB3C1F">
      <w:pgSz w:w="11906" w:h="16838"/>
      <w:pgMar w:top="709" w:right="566" w:bottom="709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6639" w:rsidRDefault="00D76639">
      <w:pPr>
        <w:spacing w:after="0" w:line="240" w:lineRule="auto"/>
      </w:pPr>
      <w:r>
        <w:separator/>
      </w:r>
    </w:p>
  </w:endnote>
  <w:endnote w:type="continuationSeparator" w:id="0">
    <w:p w:rsidR="00D76639" w:rsidRDefault="00D766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6639" w:rsidRDefault="00D76639">
      <w:pPr>
        <w:spacing w:after="0" w:line="240" w:lineRule="auto"/>
      </w:pPr>
      <w:r>
        <w:separator/>
      </w:r>
    </w:p>
  </w:footnote>
  <w:footnote w:type="continuationSeparator" w:id="0">
    <w:p w:rsidR="00D76639" w:rsidRDefault="00D766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writeProtection w:recommended="1"/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09DE"/>
    <w:rsid w:val="002709DE"/>
    <w:rsid w:val="00D76639"/>
    <w:rsid w:val="00EB3C1F"/>
    <w:rsid w:val="00F7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ED5D073-68B1-4C73-BD84-E9D68933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rsid w:val="00EB3C1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B3C1F"/>
  </w:style>
  <w:style w:type="paragraph" w:styleId="a5">
    <w:name w:val="footer"/>
    <w:basedOn w:val="a"/>
    <w:link w:val="a6"/>
    <w:uiPriority w:val="99"/>
    <w:rsid w:val="00EB3C1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B3C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091&amp;n=161543&amp;date=05.02.2024&amp;dst=100007&amp;field=134" TargetMode="External"/><Relationship Id="rId21" Type="http://schemas.openxmlformats.org/officeDocument/2006/relationships/hyperlink" Target="https://login.consultant.ru/link/?req=doc&amp;base=RLAW091&amp;n=179121&amp;date=05.02.2024&amp;dst=100008&amp;field=134" TargetMode="External"/><Relationship Id="rId42" Type="http://schemas.openxmlformats.org/officeDocument/2006/relationships/hyperlink" Target="https://login.consultant.ru/link/?req=doc&amp;base=LAW&amp;n=465728&amp;date=05.02.2024&amp;dst=100634&amp;field=134" TargetMode="External"/><Relationship Id="rId47" Type="http://schemas.openxmlformats.org/officeDocument/2006/relationships/hyperlink" Target="https://login.consultant.ru/link/?req=doc&amp;base=LAW&amp;n=465728&amp;date=05.02.2024&amp;dst=100659&amp;field=134" TargetMode="External"/><Relationship Id="rId63" Type="http://schemas.openxmlformats.org/officeDocument/2006/relationships/hyperlink" Target="https://login.consultant.ru/link/?req=doc&amp;base=LAW&amp;n=465728&amp;date=05.02.2024&amp;dst=100423&amp;field=134" TargetMode="External"/><Relationship Id="rId68" Type="http://schemas.openxmlformats.org/officeDocument/2006/relationships/hyperlink" Target="https://login.consultant.ru/link/?req=doc&amp;base=RLAW091&amp;n=179121&amp;date=05.02.2024&amp;dst=100010&amp;field=134" TargetMode="External"/><Relationship Id="rId84" Type="http://schemas.openxmlformats.org/officeDocument/2006/relationships/hyperlink" Target="https://login.consultant.ru/link/?req=doc&amp;base=LAW&amp;n=465969&amp;date=05.02.2024&amp;dst=1178&amp;field=134" TargetMode="External"/><Relationship Id="rId89" Type="http://schemas.openxmlformats.org/officeDocument/2006/relationships/fontTable" Target="fontTable.xml"/><Relationship Id="rId16" Type="http://schemas.openxmlformats.org/officeDocument/2006/relationships/hyperlink" Target="https://login.consultant.ru/link/?req=doc&amp;base=RLAW091&amp;n=161543&amp;date=05.02.2024&amp;dst=100007&amp;field=134" TargetMode="External"/><Relationship Id="rId11" Type="http://schemas.openxmlformats.org/officeDocument/2006/relationships/hyperlink" Target="https://login.consultant.ru/link/?req=doc&amp;base=LAW&amp;n=451220&amp;date=05.02.2024&amp;dst=1333&amp;field=134" TargetMode="External"/><Relationship Id="rId32" Type="http://schemas.openxmlformats.org/officeDocument/2006/relationships/hyperlink" Target="https://login.consultant.ru/link/?req=doc&amp;base=LAW&amp;n=465728&amp;date=05.02.2024&amp;dst=101168&amp;field=134" TargetMode="External"/><Relationship Id="rId37" Type="http://schemas.openxmlformats.org/officeDocument/2006/relationships/hyperlink" Target="https://login.consultant.ru/link/?req=doc&amp;base=LAW&amp;n=454103&amp;date=05.02.2024" TargetMode="External"/><Relationship Id="rId53" Type="http://schemas.openxmlformats.org/officeDocument/2006/relationships/hyperlink" Target="https://login.consultant.ru/link/?req=doc&amp;base=LAW&amp;n=465728&amp;date=05.02.2024&amp;dst=100813&amp;field=134" TargetMode="External"/><Relationship Id="rId58" Type="http://schemas.openxmlformats.org/officeDocument/2006/relationships/hyperlink" Target="https://login.consultant.ru/link/?req=doc&amp;base=RLAW091&amp;n=157925&amp;date=05.02.2024&amp;dst=100018&amp;field=134" TargetMode="External"/><Relationship Id="rId74" Type="http://schemas.openxmlformats.org/officeDocument/2006/relationships/hyperlink" Target="https://login.consultant.ru/link/?req=doc&amp;base=LAW&amp;n=465969&amp;date=05.02.2024&amp;dst=7946&amp;field=134" TargetMode="External"/><Relationship Id="rId79" Type="http://schemas.openxmlformats.org/officeDocument/2006/relationships/hyperlink" Target="https://login.consultant.ru/link/?req=doc&amp;base=LAW&amp;n=465969&amp;date=05.02.2024&amp;dst=1178&amp;field=134" TargetMode="External"/><Relationship Id="rId5" Type="http://schemas.openxmlformats.org/officeDocument/2006/relationships/endnotes" Target="endnotes.xml"/><Relationship Id="rId90" Type="http://schemas.openxmlformats.org/officeDocument/2006/relationships/theme" Target="theme/theme1.xml"/><Relationship Id="rId14" Type="http://schemas.openxmlformats.org/officeDocument/2006/relationships/hyperlink" Target="https://login.consultant.ru/link/?req=doc&amp;base=RLAW091&amp;n=179121&amp;date=05.02.2024&amp;dst=100006&amp;field=134" TargetMode="External"/><Relationship Id="rId22" Type="http://schemas.openxmlformats.org/officeDocument/2006/relationships/hyperlink" Target="https://login.consultant.ru/link/?req=doc&amp;base=LAW&amp;n=465728&amp;date=05.02.2024" TargetMode="External"/><Relationship Id="rId27" Type="http://schemas.openxmlformats.org/officeDocument/2006/relationships/hyperlink" Target="https://login.consultant.ru/link/?req=doc&amp;base=RLAW091&amp;n=175354&amp;date=05.02.2024&amp;dst=100007&amp;field=134" TargetMode="External"/><Relationship Id="rId30" Type="http://schemas.openxmlformats.org/officeDocument/2006/relationships/hyperlink" Target="https://login.consultant.ru/link/?req=doc&amp;base=LAW&amp;n=465728&amp;date=05.02.2024&amp;dst=100529&amp;field=134" TargetMode="External"/><Relationship Id="rId35" Type="http://schemas.openxmlformats.org/officeDocument/2006/relationships/hyperlink" Target="https://login.consultant.ru/link/?req=doc&amp;base=LAW&amp;n=465728&amp;date=05.02.2024&amp;dst=100553&amp;field=134" TargetMode="External"/><Relationship Id="rId43" Type="http://schemas.openxmlformats.org/officeDocument/2006/relationships/hyperlink" Target="https://login.consultant.ru/link/?req=doc&amp;base=LAW&amp;n=465728&amp;date=05.02.2024&amp;dst=100636&amp;field=134" TargetMode="External"/><Relationship Id="rId48" Type="http://schemas.openxmlformats.org/officeDocument/2006/relationships/hyperlink" Target="https://login.consultant.ru/link/?req=doc&amp;base=LAW&amp;n=465728&amp;date=05.02.2024&amp;dst=100225&amp;field=134" TargetMode="External"/><Relationship Id="rId56" Type="http://schemas.openxmlformats.org/officeDocument/2006/relationships/hyperlink" Target="https://login.consultant.ru/link/?req=doc&amp;base=LAW&amp;n=465728&amp;date=05.02.2024&amp;dst=101242&amp;field=134" TargetMode="External"/><Relationship Id="rId64" Type="http://schemas.openxmlformats.org/officeDocument/2006/relationships/hyperlink" Target="https://login.consultant.ru/link/?req=doc&amp;base=LAW&amp;n=465728&amp;date=05.02.2024&amp;dst=100468&amp;field=134" TargetMode="External"/><Relationship Id="rId69" Type="http://schemas.openxmlformats.org/officeDocument/2006/relationships/hyperlink" Target="https://login.consultant.ru/link/?req=doc&amp;base=LAW&amp;n=465728&amp;date=05.02.2024&amp;dst=100338&amp;field=134" TargetMode="External"/><Relationship Id="rId77" Type="http://schemas.openxmlformats.org/officeDocument/2006/relationships/hyperlink" Target="https://login.consultant.ru/link/?req=doc&amp;base=LAW&amp;n=465969&amp;date=05.02.2024&amp;dst=7941&amp;field=134" TargetMode="External"/><Relationship Id="rId8" Type="http://schemas.openxmlformats.org/officeDocument/2006/relationships/hyperlink" Target="https://login.consultant.ru/link/?req=doc&amp;base=RLAW091&amp;n=175354&amp;date=05.02.2024&amp;dst=100005&amp;field=134" TargetMode="External"/><Relationship Id="rId51" Type="http://schemas.openxmlformats.org/officeDocument/2006/relationships/hyperlink" Target="https://login.consultant.ru/link/?req=doc&amp;base=LAW&amp;n=465728&amp;date=05.02.2024&amp;dst=100768&amp;field=134" TargetMode="External"/><Relationship Id="rId72" Type="http://schemas.openxmlformats.org/officeDocument/2006/relationships/hyperlink" Target="https://login.consultant.ru/link/?req=doc&amp;base=LAW&amp;n=465969&amp;date=05.02.2024&amp;dst=4849&amp;field=134" TargetMode="External"/><Relationship Id="rId80" Type="http://schemas.openxmlformats.org/officeDocument/2006/relationships/hyperlink" Target="https://login.consultant.ru/link/?req=doc&amp;base=LAW&amp;n=465969&amp;date=05.02.2024&amp;dst=4870&amp;field=134" TargetMode="External"/><Relationship Id="rId85" Type="http://schemas.openxmlformats.org/officeDocument/2006/relationships/hyperlink" Target="https://login.consultant.ru/link/?req=doc&amp;base=LAW&amp;n=465969&amp;date=05.02.2024&amp;dst=4870&amp;field=134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91&amp;n=153081&amp;date=05.02.2024" TargetMode="External"/><Relationship Id="rId17" Type="http://schemas.openxmlformats.org/officeDocument/2006/relationships/hyperlink" Target="https://login.consultant.ru/link/?req=doc&amp;base=RLAW091&amp;n=175354&amp;date=05.02.2024&amp;dst=100006&amp;field=134" TargetMode="External"/><Relationship Id="rId25" Type="http://schemas.openxmlformats.org/officeDocument/2006/relationships/hyperlink" Target="https://login.consultant.ru/link/?req=doc&amp;base=LAW&amp;n=465728&amp;date=05.02.2024&amp;dst=100406&amp;field=134" TargetMode="External"/><Relationship Id="rId33" Type="http://schemas.openxmlformats.org/officeDocument/2006/relationships/hyperlink" Target="https://login.consultant.ru/link/?req=doc&amp;base=RLAW091&amp;n=175354&amp;date=05.02.2024&amp;dst=100021&amp;field=134" TargetMode="External"/><Relationship Id="rId38" Type="http://schemas.openxmlformats.org/officeDocument/2006/relationships/hyperlink" Target="https://login.consultant.ru/link/?req=doc&amp;base=LAW&amp;n=465728&amp;date=05.02.2024&amp;dst=100572&amp;field=134" TargetMode="External"/><Relationship Id="rId46" Type="http://schemas.openxmlformats.org/officeDocument/2006/relationships/hyperlink" Target="https://login.consultant.ru/link/?req=doc&amp;base=LAW&amp;n=465728&amp;date=05.02.2024&amp;dst=100641&amp;field=134" TargetMode="External"/><Relationship Id="rId59" Type="http://schemas.openxmlformats.org/officeDocument/2006/relationships/hyperlink" Target="https://login.consultant.ru/link/?req=doc&amp;base=LAW&amp;n=465728&amp;date=05.02.2024&amp;dst=100905&amp;field=134" TargetMode="External"/><Relationship Id="rId67" Type="http://schemas.openxmlformats.org/officeDocument/2006/relationships/hyperlink" Target="https://login.consultant.ru/link/?req=doc&amp;base=LAW&amp;n=465728&amp;date=05.02.2024&amp;dst=100468&amp;field=134" TargetMode="External"/><Relationship Id="rId20" Type="http://schemas.openxmlformats.org/officeDocument/2006/relationships/hyperlink" Target="https://login.consultant.ru/link/?req=doc&amp;base=LAW&amp;n=451220&amp;date=05.02.2024&amp;dst=100813&amp;field=134" TargetMode="External"/><Relationship Id="rId41" Type="http://schemas.openxmlformats.org/officeDocument/2006/relationships/hyperlink" Target="https://login.consultant.ru/link/?req=doc&amp;base=LAW&amp;n=465728&amp;date=05.02.2024" TargetMode="External"/><Relationship Id="rId54" Type="http://schemas.openxmlformats.org/officeDocument/2006/relationships/hyperlink" Target="https://login.consultant.ru/link/?req=doc&amp;base=LAW&amp;n=465728&amp;date=05.02.2024&amp;dst=100851&amp;field=134" TargetMode="External"/><Relationship Id="rId62" Type="http://schemas.openxmlformats.org/officeDocument/2006/relationships/hyperlink" Target="https://login.consultant.ru/link/?req=doc&amp;base=LAW&amp;n=465728&amp;date=05.02.2024&amp;dst=100987&amp;field=134" TargetMode="External"/><Relationship Id="rId70" Type="http://schemas.openxmlformats.org/officeDocument/2006/relationships/hyperlink" Target="https://login.consultant.ru/link/?req=doc&amp;base=RLAW091&amp;n=175354&amp;date=05.02.2024&amp;dst=100029&amp;field=134" TargetMode="External"/><Relationship Id="rId75" Type="http://schemas.openxmlformats.org/officeDocument/2006/relationships/hyperlink" Target="https://login.consultant.ru/link/?req=doc&amp;base=LAW&amp;n=465969&amp;date=05.02.2024&amp;dst=4841&amp;field=134" TargetMode="External"/><Relationship Id="rId83" Type="http://schemas.openxmlformats.org/officeDocument/2006/relationships/hyperlink" Target="https://login.consultant.ru/link/?req=doc&amp;base=LAW&amp;n=465969&amp;date=05.02.2024&amp;dst=7948&amp;field=134" TargetMode="External"/><Relationship Id="rId88" Type="http://schemas.openxmlformats.org/officeDocument/2006/relationships/hyperlink" Target="https://login.consultant.ru/link/?req=doc&amp;base=RLAW091&amp;n=175354&amp;date=05.02.2024&amp;dst=100030&amp;field=134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57925&amp;date=05.02.2024&amp;dst=100005&amp;field=134" TargetMode="External"/><Relationship Id="rId15" Type="http://schemas.openxmlformats.org/officeDocument/2006/relationships/hyperlink" Target="https://login.consultant.ru/link/?req=doc&amp;base=RLAW091&amp;n=157925&amp;date=05.02.2024&amp;dst=100006&amp;field=134" TargetMode="External"/><Relationship Id="rId23" Type="http://schemas.openxmlformats.org/officeDocument/2006/relationships/hyperlink" Target="https://login.consultant.ru/link/?req=doc&amp;base=LAW&amp;n=451220&amp;date=05.02.2024&amp;dst=1334&amp;field=134" TargetMode="External"/><Relationship Id="rId28" Type="http://schemas.openxmlformats.org/officeDocument/2006/relationships/hyperlink" Target="https://login.consultant.ru/link/?req=doc&amp;base=RLAW091&amp;n=175354&amp;date=05.02.2024&amp;dst=100012&amp;field=134" TargetMode="External"/><Relationship Id="rId36" Type="http://schemas.openxmlformats.org/officeDocument/2006/relationships/hyperlink" Target="https://login.consultant.ru/link/?req=doc&amp;base=RLAW091&amp;n=157925&amp;date=05.02.2024&amp;dst=100007&amp;field=134" TargetMode="External"/><Relationship Id="rId49" Type="http://schemas.openxmlformats.org/officeDocument/2006/relationships/hyperlink" Target="https://login.consultant.ru/link/?req=doc&amp;base=RLAW091&amp;n=157925&amp;date=05.02.2024&amp;dst=100008&amp;field=134" TargetMode="External"/><Relationship Id="rId57" Type="http://schemas.openxmlformats.org/officeDocument/2006/relationships/hyperlink" Target="https://login.consultant.ru/link/?req=doc&amp;base=LAW&amp;n=465728&amp;date=05.02.2024&amp;dst=101254&amp;field=134" TargetMode="External"/><Relationship Id="rId10" Type="http://schemas.openxmlformats.org/officeDocument/2006/relationships/hyperlink" Target="https://login.consultant.ru/link/?req=doc&amp;base=LAW&amp;n=465728&amp;date=05.02.2024&amp;dst=100087&amp;field=134" TargetMode="External"/><Relationship Id="rId31" Type="http://schemas.openxmlformats.org/officeDocument/2006/relationships/hyperlink" Target="https://login.consultant.ru/link/?req=doc&amp;base=LAW&amp;n=465728&amp;date=05.02.2024&amp;dst=100547&amp;field=134" TargetMode="External"/><Relationship Id="rId44" Type="http://schemas.openxmlformats.org/officeDocument/2006/relationships/hyperlink" Target="https://login.consultant.ru/link/?req=doc&amp;base=LAW&amp;n=465728&amp;date=05.02.2024&amp;dst=100637&amp;field=134" TargetMode="External"/><Relationship Id="rId52" Type="http://schemas.openxmlformats.org/officeDocument/2006/relationships/hyperlink" Target="https://login.consultant.ru/link/?req=doc&amp;base=LAW&amp;n=465728&amp;date=05.02.2024&amp;dst=100942&amp;field=134" TargetMode="External"/><Relationship Id="rId60" Type="http://schemas.openxmlformats.org/officeDocument/2006/relationships/hyperlink" Target="https://login.consultant.ru/link/?req=doc&amp;base=LAW&amp;n=465728&amp;date=05.02.2024&amp;dst=100931&amp;field=134" TargetMode="External"/><Relationship Id="rId65" Type="http://schemas.openxmlformats.org/officeDocument/2006/relationships/hyperlink" Target="https://login.consultant.ru/link/?req=doc&amp;base=LAW&amp;n=465728&amp;date=05.02.2024&amp;dst=100998&amp;field=134" TargetMode="External"/><Relationship Id="rId73" Type="http://schemas.openxmlformats.org/officeDocument/2006/relationships/hyperlink" Target="https://login.consultant.ru/link/?req=doc&amp;base=LAW&amp;n=465969&amp;date=05.02.2024&amp;dst=6295&amp;field=134" TargetMode="External"/><Relationship Id="rId78" Type="http://schemas.openxmlformats.org/officeDocument/2006/relationships/hyperlink" Target="https://login.consultant.ru/link/?req=doc&amp;base=LAW&amp;n=465969&amp;date=05.02.2024&amp;dst=7948&amp;field=134" TargetMode="External"/><Relationship Id="rId81" Type="http://schemas.openxmlformats.org/officeDocument/2006/relationships/hyperlink" Target="https://login.consultant.ru/link/?req=doc&amp;base=LAW&amp;n=465969&amp;date=05.02.2024&amp;dst=7976&amp;field=134" TargetMode="External"/><Relationship Id="rId86" Type="http://schemas.openxmlformats.org/officeDocument/2006/relationships/hyperlink" Target="https://login.consultant.ru/link/?req=doc&amp;base=LAW&amp;n=465969&amp;date=05.02.2024&amp;dst=7976&amp;field=13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91&amp;n=179121&amp;date=05.02.2024&amp;dst=100005&amp;field=134" TargetMode="External"/><Relationship Id="rId13" Type="http://schemas.openxmlformats.org/officeDocument/2006/relationships/hyperlink" Target="https://login.consultant.ru/link/?req=doc&amp;base=RLAW091&amp;n=153071&amp;date=05.02.2024" TargetMode="External"/><Relationship Id="rId18" Type="http://schemas.openxmlformats.org/officeDocument/2006/relationships/hyperlink" Target="https://login.consultant.ru/link/?req=doc&amp;base=RLAW091&amp;n=179121&amp;date=05.02.2024&amp;dst=100007&amp;field=134" TargetMode="External"/><Relationship Id="rId39" Type="http://schemas.openxmlformats.org/officeDocument/2006/relationships/hyperlink" Target="https://login.consultant.ru/link/?req=doc&amp;base=RLAW091&amp;n=175354&amp;date=05.02.2024&amp;dst=100023&amp;field=134" TargetMode="External"/><Relationship Id="rId34" Type="http://schemas.openxmlformats.org/officeDocument/2006/relationships/hyperlink" Target="https://login.consultant.ru/link/?req=doc&amp;base=LAW&amp;n=465728&amp;date=05.02.2024&amp;dst=100225&amp;field=134" TargetMode="External"/><Relationship Id="rId50" Type="http://schemas.openxmlformats.org/officeDocument/2006/relationships/hyperlink" Target="https://login.consultant.ru/link/?req=doc&amp;base=LAW&amp;n=465728&amp;date=05.02.2024&amp;dst=100749&amp;field=134" TargetMode="External"/><Relationship Id="rId55" Type="http://schemas.openxmlformats.org/officeDocument/2006/relationships/hyperlink" Target="https://login.consultant.ru/link/?req=doc&amp;base=LAW&amp;n=465728&amp;date=05.02.2024&amp;dst=100864&amp;field=134" TargetMode="External"/><Relationship Id="rId76" Type="http://schemas.openxmlformats.org/officeDocument/2006/relationships/hyperlink" Target="https://login.consultant.ru/link/?req=doc&amp;base=LAW&amp;n=465969&amp;date=05.02.2024&amp;dst=2808&amp;field=134" TargetMode="External"/><Relationship Id="rId7" Type="http://schemas.openxmlformats.org/officeDocument/2006/relationships/hyperlink" Target="https://login.consultant.ru/link/?req=doc&amp;base=RLAW091&amp;n=161543&amp;date=05.02.2024&amp;dst=100007&amp;field=134" TargetMode="External"/><Relationship Id="rId71" Type="http://schemas.openxmlformats.org/officeDocument/2006/relationships/hyperlink" Target="https://login.consultant.ru/link/?req=doc&amp;base=RLAW091&amp;n=175354&amp;date=05.02.2024&amp;dst=100031&amp;field=134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LAW&amp;n=465728&amp;date=05.02.2024&amp;dst=100509&amp;field=134" TargetMode="External"/><Relationship Id="rId24" Type="http://schemas.openxmlformats.org/officeDocument/2006/relationships/hyperlink" Target="https://login.consultant.ru/link/?req=doc&amp;base=LAW&amp;n=465728&amp;date=05.02.2024&amp;dst=100315&amp;field=134" TargetMode="External"/><Relationship Id="rId40" Type="http://schemas.openxmlformats.org/officeDocument/2006/relationships/hyperlink" Target="https://login.consultant.ru/link/?req=doc&amp;base=RLAW091&amp;n=175354&amp;date=05.02.2024&amp;dst=100025&amp;field=134" TargetMode="External"/><Relationship Id="rId45" Type="http://schemas.openxmlformats.org/officeDocument/2006/relationships/hyperlink" Target="https://login.consultant.ru/link/?req=doc&amp;base=LAW&amp;n=465728&amp;date=05.02.2024&amp;dst=100638&amp;field=134" TargetMode="External"/><Relationship Id="rId66" Type="http://schemas.openxmlformats.org/officeDocument/2006/relationships/hyperlink" Target="https://login.consultant.ru/link/?req=doc&amp;base=LAW&amp;n=465728&amp;date=05.02.2024&amp;dst=100423&amp;field=134" TargetMode="External"/><Relationship Id="rId87" Type="http://schemas.openxmlformats.org/officeDocument/2006/relationships/hyperlink" Target="https://login.consultant.ru/link/?req=doc&amp;base=LAW&amp;n=465969&amp;date=05.02.2024&amp;dst=4845&amp;field=134" TargetMode="External"/><Relationship Id="rId61" Type="http://schemas.openxmlformats.org/officeDocument/2006/relationships/hyperlink" Target="https://login.consultant.ru/link/?req=doc&amp;base=LAW&amp;n=465728&amp;date=05.02.2024&amp;dst=100981&amp;field=134" TargetMode="External"/><Relationship Id="rId82" Type="http://schemas.openxmlformats.org/officeDocument/2006/relationships/hyperlink" Target="https://login.consultant.ru/link/?req=doc&amp;base=LAW&amp;n=465969&amp;date=05.02.2024&amp;dst=4845&amp;field=134" TargetMode="External"/><Relationship Id="rId19" Type="http://schemas.openxmlformats.org/officeDocument/2006/relationships/hyperlink" Target="https://login.consultant.ru/link/?req=doc&amp;base=LAW&amp;n=451220&amp;date=05.02.2024&amp;dst=1328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6614</Words>
  <Characters>37706</Characters>
  <Application>Microsoft Office Word</Application>
  <DocSecurity>2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Томской области от 28.09.2021 N 404а(ред. от 12.12.2023)"Об утверждении Положения о региональном государственном контроле (надзоре) в области розничной продажи алкогольной и спиртосодержащей продукции на территории Томской обла</vt:lpstr>
    </vt:vector>
  </TitlesOfParts>
  <Company>КонсультантПлюс Версия 4023.00.09</Company>
  <LinksUpToDate>false</LinksUpToDate>
  <CharactersWithSpaces>44232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28.09.2021 N 404а(ред. от 12.12.2023)"Об утверждении Положения о региональном государственном контроле (надзоре) в области розничной продажи алкогольной и спиртосодержащей продукции на территории Томской обла</dc:title>
  <dc:subject/>
  <dc:creator>Надия Абсалямова</dc:creator>
  <cp:keywords/>
  <dc:description/>
  <cp:lastModifiedBy>Палухин Павел Николаевич</cp:lastModifiedBy>
  <cp:revision>2</cp:revision>
  <dcterms:created xsi:type="dcterms:W3CDTF">2024-02-05T04:48:00Z</dcterms:created>
  <dcterms:modified xsi:type="dcterms:W3CDTF">2024-02-05T04:48:00Z</dcterms:modified>
</cp:coreProperties>
</file>