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033" w:rsidRPr="005B422C" w:rsidRDefault="00430855" w:rsidP="00C31DFC">
      <w:pPr>
        <w:pStyle w:val="a4"/>
        <w:spacing w:before="0" w:beforeAutospacing="0" w:after="0"/>
        <w:ind w:firstLine="709"/>
        <w:jc w:val="center"/>
        <w:rPr>
          <w:rFonts w:ascii="PT Astra Serif" w:hAnsi="PT Astra Serif"/>
          <w:b/>
          <w:bCs/>
          <w:sz w:val="26"/>
          <w:szCs w:val="26"/>
        </w:rPr>
      </w:pPr>
      <w:r w:rsidRPr="005B422C">
        <w:rPr>
          <w:rFonts w:ascii="PT Astra Serif" w:hAnsi="PT Astra Serif"/>
          <w:b/>
          <w:bCs/>
          <w:sz w:val="26"/>
          <w:szCs w:val="26"/>
        </w:rPr>
        <w:t xml:space="preserve">Обобщение практики осуществления </w:t>
      </w:r>
      <w:r w:rsidR="00C26033" w:rsidRPr="005B422C">
        <w:rPr>
          <w:rFonts w:ascii="PT Astra Serif" w:hAnsi="PT Astra Serif"/>
          <w:b/>
          <w:bCs/>
          <w:sz w:val="26"/>
          <w:szCs w:val="26"/>
        </w:rPr>
        <w:t>лицензи</w:t>
      </w:r>
      <w:r w:rsidRPr="005B422C">
        <w:rPr>
          <w:rFonts w:ascii="PT Astra Serif" w:hAnsi="PT Astra Serif"/>
          <w:b/>
          <w:bCs/>
          <w:sz w:val="26"/>
          <w:szCs w:val="26"/>
        </w:rPr>
        <w:t>онного контроля</w:t>
      </w:r>
      <w:r w:rsidR="00C26033" w:rsidRPr="005B422C">
        <w:rPr>
          <w:rFonts w:ascii="PT Astra Serif" w:hAnsi="PT Astra Serif"/>
          <w:b/>
          <w:bCs/>
          <w:sz w:val="26"/>
          <w:szCs w:val="26"/>
        </w:rPr>
        <w:t xml:space="preserve"> </w:t>
      </w:r>
      <w:r w:rsidR="00DB3712" w:rsidRPr="005B422C">
        <w:rPr>
          <w:rFonts w:ascii="PT Astra Serif" w:hAnsi="PT Astra Serif"/>
          <w:b/>
          <w:bCs/>
          <w:sz w:val="26"/>
          <w:szCs w:val="26"/>
        </w:rPr>
        <w:t>заготовки, хранения, переработки и реализации лома  черных металлов, цветных металлов</w:t>
      </w:r>
      <w:r w:rsidR="00C26033" w:rsidRPr="005B422C">
        <w:rPr>
          <w:rFonts w:ascii="PT Astra Serif" w:hAnsi="PT Astra Serif"/>
          <w:b/>
          <w:bCs/>
          <w:sz w:val="26"/>
          <w:szCs w:val="26"/>
        </w:rPr>
        <w:t xml:space="preserve"> на те</w:t>
      </w:r>
      <w:r w:rsidR="003C5176" w:rsidRPr="005B422C">
        <w:rPr>
          <w:rFonts w:ascii="PT Astra Serif" w:hAnsi="PT Astra Serif"/>
          <w:b/>
          <w:bCs/>
          <w:sz w:val="26"/>
          <w:szCs w:val="26"/>
        </w:rPr>
        <w:t xml:space="preserve">рритории Томской области за </w:t>
      </w:r>
      <w:r w:rsidR="00B1289C">
        <w:rPr>
          <w:rFonts w:ascii="PT Astra Serif" w:hAnsi="PT Astra Serif"/>
          <w:b/>
          <w:bCs/>
          <w:sz w:val="26"/>
          <w:szCs w:val="26"/>
          <w:lang w:val="en-US"/>
        </w:rPr>
        <w:t>I</w:t>
      </w:r>
      <w:r w:rsidR="00B1289C" w:rsidRPr="00B1289C">
        <w:rPr>
          <w:rFonts w:ascii="PT Astra Serif" w:hAnsi="PT Astra Serif"/>
          <w:b/>
          <w:bCs/>
          <w:sz w:val="26"/>
          <w:szCs w:val="26"/>
        </w:rPr>
        <w:t xml:space="preserve"> </w:t>
      </w:r>
      <w:r w:rsidR="00B1289C">
        <w:rPr>
          <w:rFonts w:ascii="PT Astra Serif" w:hAnsi="PT Astra Serif"/>
          <w:b/>
          <w:bCs/>
          <w:sz w:val="26"/>
          <w:szCs w:val="26"/>
        </w:rPr>
        <w:t xml:space="preserve">полугодие </w:t>
      </w:r>
      <w:r w:rsidR="003C5176" w:rsidRPr="005B422C">
        <w:rPr>
          <w:rFonts w:ascii="PT Astra Serif" w:hAnsi="PT Astra Serif"/>
          <w:b/>
          <w:bCs/>
          <w:sz w:val="26"/>
          <w:szCs w:val="26"/>
        </w:rPr>
        <w:t>20</w:t>
      </w:r>
      <w:r w:rsidR="00B1289C">
        <w:rPr>
          <w:rFonts w:ascii="PT Astra Serif" w:hAnsi="PT Astra Serif"/>
          <w:b/>
          <w:bCs/>
          <w:sz w:val="26"/>
          <w:szCs w:val="26"/>
        </w:rPr>
        <w:t>20</w:t>
      </w:r>
      <w:r w:rsidR="00C26033" w:rsidRPr="005B422C">
        <w:rPr>
          <w:rFonts w:ascii="PT Astra Serif" w:hAnsi="PT Astra Serif"/>
          <w:b/>
          <w:bCs/>
          <w:sz w:val="26"/>
          <w:szCs w:val="26"/>
        </w:rPr>
        <w:t xml:space="preserve"> год</w:t>
      </w:r>
      <w:r w:rsidR="00B1289C">
        <w:rPr>
          <w:rFonts w:ascii="PT Astra Serif" w:hAnsi="PT Astra Serif"/>
          <w:b/>
          <w:bCs/>
          <w:sz w:val="26"/>
          <w:szCs w:val="26"/>
        </w:rPr>
        <w:t>а</w:t>
      </w:r>
    </w:p>
    <w:p w:rsidR="00430855" w:rsidRPr="005B422C" w:rsidRDefault="00430855" w:rsidP="00C31DFC">
      <w:pPr>
        <w:pStyle w:val="a4"/>
        <w:spacing w:before="0" w:beforeAutospacing="0" w:after="0"/>
        <w:ind w:firstLine="709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430855" w:rsidRPr="005B422C" w:rsidRDefault="00430855" w:rsidP="00430855">
      <w:pPr>
        <w:pStyle w:val="a4"/>
        <w:spacing w:before="0" w:beforeAutospacing="0" w:after="0"/>
        <w:ind w:firstLine="709"/>
        <w:jc w:val="both"/>
        <w:rPr>
          <w:rFonts w:ascii="PT Astra Serif" w:hAnsi="PT Astra Serif"/>
          <w:sz w:val="26"/>
          <w:szCs w:val="26"/>
        </w:rPr>
      </w:pPr>
      <w:r w:rsidRPr="005B422C">
        <w:rPr>
          <w:rFonts w:ascii="PT Astra Serif" w:hAnsi="PT Astra Serif"/>
          <w:sz w:val="26"/>
          <w:szCs w:val="26"/>
        </w:rPr>
        <w:t>Лицензионный контроль осуществляется в порядке, предусмотренном Федеральным законом от  26 декабря  2008г.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с учетом особенностей организации и проведения проверок, установленных Федеральным законом от 4 мая 2011г. № 99-ФЗ «О лицензировании отдельных видов деятельности».</w:t>
      </w:r>
    </w:p>
    <w:p w:rsidR="00B1289C" w:rsidRPr="00B1289C" w:rsidRDefault="00B1289C" w:rsidP="00B1289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B1289C">
        <w:rPr>
          <w:rFonts w:ascii="Times New Roman" w:eastAsia="Calibri" w:hAnsi="Times New Roman" w:cs="Times New Roman"/>
          <w:sz w:val="26"/>
          <w:szCs w:val="26"/>
        </w:rPr>
        <w:t xml:space="preserve">Подконтрольными субъектами, в отношении которых Комитетом по лицензированию проводятся проверочные мероприятия, являются юридические лица и индивидуальные  предприниматели, имеющие лицензию на осуществлении деятельности по заготовке, хранению, переработке и реализации лома черных металлов, цветных металлов. </w:t>
      </w:r>
    </w:p>
    <w:p w:rsidR="00B1289C" w:rsidRDefault="00B1289C" w:rsidP="00B1289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B1289C">
        <w:rPr>
          <w:rFonts w:ascii="Times New Roman" w:eastAsia="Calibri" w:hAnsi="Times New Roman" w:cs="Times New Roman"/>
          <w:sz w:val="26"/>
          <w:szCs w:val="26"/>
        </w:rPr>
        <w:t xml:space="preserve">По состоянию на 1 полугодие 2020 года на территории области осуществляли деятельность по заготовке, хранению, переработке и реализации лома  черных металлов, цветных </w:t>
      </w:r>
      <w:r w:rsidRPr="00B1289C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 xml:space="preserve">металлов 78 лицензиатов  на 167  объектах (пунктах приема лома металлов). </w:t>
      </w:r>
      <w:r w:rsidRPr="00B1289C">
        <w:rPr>
          <w:rFonts w:ascii="Times New Roman" w:eastAsia="Calibri" w:hAnsi="Times New Roman" w:cs="Times New Roman"/>
          <w:sz w:val="26"/>
          <w:szCs w:val="26"/>
        </w:rPr>
        <w:t>Основные показатели подконтрольного вида деятельности представлены в таблице №1.</w:t>
      </w:r>
    </w:p>
    <w:p w:rsidR="00B1289C" w:rsidRPr="00B1289C" w:rsidRDefault="00B1289C" w:rsidP="00B1289C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B1289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</w:t>
      </w:r>
      <w:r w:rsidRPr="00B1289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Таблица №1  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5"/>
        <w:gridCol w:w="4770"/>
        <w:gridCol w:w="850"/>
        <w:gridCol w:w="851"/>
        <w:gridCol w:w="850"/>
        <w:gridCol w:w="851"/>
        <w:gridCol w:w="850"/>
      </w:tblGrid>
      <w:tr w:rsidR="00B1289C" w:rsidRPr="00B1289C" w:rsidTr="005351CD">
        <w:tc>
          <w:tcPr>
            <w:tcW w:w="725" w:type="dxa"/>
            <w:shd w:val="clear" w:color="auto" w:fill="auto"/>
          </w:tcPr>
          <w:p w:rsidR="00B1289C" w:rsidRPr="00B1289C" w:rsidRDefault="00B1289C" w:rsidP="00B12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1289C" w:rsidRPr="00B1289C" w:rsidRDefault="00B1289C" w:rsidP="00B12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128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п.п</w:t>
            </w:r>
            <w:proofErr w:type="spellEnd"/>
            <w:r w:rsidRPr="00B128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70" w:type="dxa"/>
            <w:shd w:val="clear" w:color="auto" w:fill="auto"/>
          </w:tcPr>
          <w:p w:rsidR="00B1289C" w:rsidRPr="00B1289C" w:rsidRDefault="00B1289C" w:rsidP="00B12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8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Основные показатели эффективности подконтрольного вида деятельности</w:t>
            </w:r>
          </w:p>
          <w:p w:rsidR="00B1289C" w:rsidRPr="00B1289C" w:rsidRDefault="00B1289C" w:rsidP="00B12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</w:tcPr>
          <w:p w:rsidR="00B1289C" w:rsidRPr="00B1289C" w:rsidRDefault="00365B74" w:rsidP="00B12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2016г</w:t>
            </w:r>
          </w:p>
        </w:tc>
        <w:tc>
          <w:tcPr>
            <w:tcW w:w="851" w:type="dxa"/>
          </w:tcPr>
          <w:p w:rsidR="00B1289C" w:rsidRPr="00B1289C" w:rsidRDefault="00365B74" w:rsidP="00B12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2017г</w:t>
            </w:r>
          </w:p>
        </w:tc>
        <w:tc>
          <w:tcPr>
            <w:tcW w:w="850" w:type="dxa"/>
          </w:tcPr>
          <w:p w:rsidR="00B1289C" w:rsidRPr="00B1289C" w:rsidRDefault="00365B74" w:rsidP="00B12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2018г</w:t>
            </w:r>
          </w:p>
        </w:tc>
        <w:tc>
          <w:tcPr>
            <w:tcW w:w="851" w:type="dxa"/>
          </w:tcPr>
          <w:p w:rsidR="00B1289C" w:rsidRPr="00B1289C" w:rsidRDefault="00365B74" w:rsidP="00B12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2019г</w:t>
            </w:r>
          </w:p>
        </w:tc>
        <w:tc>
          <w:tcPr>
            <w:tcW w:w="850" w:type="dxa"/>
          </w:tcPr>
          <w:p w:rsidR="00B1289C" w:rsidRPr="00B1289C" w:rsidRDefault="00B1289C" w:rsidP="00B12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8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пол.</w:t>
            </w:r>
          </w:p>
          <w:p w:rsidR="00B1289C" w:rsidRPr="00B1289C" w:rsidRDefault="005351CD" w:rsidP="00B12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2020г</w:t>
            </w:r>
            <w:bookmarkStart w:id="0" w:name="_GoBack"/>
            <w:bookmarkEnd w:id="0"/>
          </w:p>
        </w:tc>
      </w:tr>
      <w:tr w:rsidR="00B1289C" w:rsidRPr="00B1289C" w:rsidTr="005351CD">
        <w:tc>
          <w:tcPr>
            <w:tcW w:w="725" w:type="dxa"/>
            <w:shd w:val="clear" w:color="auto" w:fill="auto"/>
          </w:tcPr>
          <w:p w:rsidR="00B1289C" w:rsidRPr="00B1289C" w:rsidRDefault="00B1289C" w:rsidP="00B12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8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70" w:type="dxa"/>
            <w:shd w:val="clear" w:color="auto" w:fill="auto"/>
          </w:tcPr>
          <w:p w:rsidR="00B1289C" w:rsidRPr="00B1289C" w:rsidRDefault="00B1289C" w:rsidP="00B12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8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субъектов рынка</w:t>
            </w:r>
            <w:r w:rsidRPr="00B128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  <w:p w:rsidR="00B1289C" w:rsidRPr="00B1289C" w:rsidRDefault="00B1289C" w:rsidP="00B12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8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</w:t>
            </w:r>
          </w:p>
        </w:tc>
        <w:tc>
          <w:tcPr>
            <w:tcW w:w="850" w:type="dxa"/>
          </w:tcPr>
          <w:p w:rsidR="00B1289C" w:rsidRPr="00B1289C" w:rsidRDefault="00B1289C" w:rsidP="00B12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8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851" w:type="dxa"/>
          </w:tcPr>
          <w:p w:rsidR="00B1289C" w:rsidRPr="00B1289C" w:rsidRDefault="00B1289C" w:rsidP="00B12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8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850" w:type="dxa"/>
          </w:tcPr>
          <w:p w:rsidR="00B1289C" w:rsidRPr="00B1289C" w:rsidRDefault="00B1289C" w:rsidP="00B12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8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851" w:type="dxa"/>
          </w:tcPr>
          <w:p w:rsidR="00B1289C" w:rsidRPr="00B1289C" w:rsidRDefault="00B1289C" w:rsidP="00B12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8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850" w:type="dxa"/>
          </w:tcPr>
          <w:p w:rsidR="00B1289C" w:rsidRPr="00B1289C" w:rsidRDefault="00B1289C" w:rsidP="00B12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8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</w:t>
            </w:r>
          </w:p>
        </w:tc>
      </w:tr>
      <w:tr w:rsidR="00B1289C" w:rsidRPr="00B1289C" w:rsidTr="005351CD">
        <w:tc>
          <w:tcPr>
            <w:tcW w:w="725" w:type="dxa"/>
            <w:shd w:val="clear" w:color="auto" w:fill="auto"/>
          </w:tcPr>
          <w:p w:rsidR="00B1289C" w:rsidRPr="00B1289C" w:rsidRDefault="00B1289C" w:rsidP="00B12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8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770" w:type="dxa"/>
            <w:shd w:val="clear" w:color="auto" w:fill="auto"/>
          </w:tcPr>
          <w:p w:rsidR="00B1289C" w:rsidRPr="00B1289C" w:rsidRDefault="00B1289C" w:rsidP="00B12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8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пунктов приема лома металлов</w:t>
            </w:r>
          </w:p>
          <w:p w:rsidR="00B1289C" w:rsidRPr="00B1289C" w:rsidRDefault="00B1289C" w:rsidP="00B12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</w:tcPr>
          <w:p w:rsidR="00B1289C" w:rsidRPr="00B1289C" w:rsidRDefault="00B1289C" w:rsidP="00B12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8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114</w:t>
            </w:r>
          </w:p>
        </w:tc>
        <w:tc>
          <w:tcPr>
            <w:tcW w:w="851" w:type="dxa"/>
          </w:tcPr>
          <w:p w:rsidR="00B1289C" w:rsidRPr="00B1289C" w:rsidRDefault="00B1289C" w:rsidP="00B12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8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132</w:t>
            </w:r>
          </w:p>
        </w:tc>
        <w:tc>
          <w:tcPr>
            <w:tcW w:w="850" w:type="dxa"/>
          </w:tcPr>
          <w:p w:rsidR="00B1289C" w:rsidRPr="00B1289C" w:rsidRDefault="00B1289C" w:rsidP="00B12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8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153</w:t>
            </w:r>
          </w:p>
        </w:tc>
        <w:tc>
          <w:tcPr>
            <w:tcW w:w="851" w:type="dxa"/>
          </w:tcPr>
          <w:p w:rsidR="00B1289C" w:rsidRPr="00B1289C" w:rsidRDefault="00B1289C" w:rsidP="00B12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8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164</w:t>
            </w:r>
          </w:p>
        </w:tc>
        <w:tc>
          <w:tcPr>
            <w:tcW w:w="850" w:type="dxa"/>
          </w:tcPr>
          <w:p w:rsidR="00B1289C" w:rsidRPr="00B1289C" w:rsidRDefault="00B1289C" w:rsidP="00B12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8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167</w:t>
            </w:r>
          </w:p>
        </w:tc>
      </w:tr>
      <w:tr w:rsidR="00B1289C" w:rsidRPr="00B1289C" w:rsidTr="005351CD">
        <w:tc>
          <w:tcPr>
            <w:tcW w:w="725" w:type="dxa"/>
            <w:shd w:val="clear" w:color="auto" w:fill="auto"/>
          </w:tcPr>
          <w:p w:rsidR="00B1289C" w:rsidRPr="00B1289C" w:rsidRDefault="00B1289C" w:rsidP="00B12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8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770" w:type="dxa"/>
            <w:shd w:val="clear" w:color="auto" w:fill="auto"/>
          </w:tcPr>
          <w:p w:rsidR="00B1289C" w:rsidRPr="00B1289C" w:rsidRDefault="00B1289C" w:rsidP="00B12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8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выданных лицензий</w:t>
            </w:r>
          </w:p>
          <w:p w:rsidR="00B1289C" w:rsidRPr="00B1289C" w:rsidRDefault="00B1289C" w:rsidP="00B12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</w:tcPr>
          <w:p w:rsidR="00B1289C" w:rsidRPr="00B1289C" w:rsidRDefault="00B1289C" w:rsidP="00B12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8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51" w:type="dxa"/>
          </w:tcPr>
          <w:p w:rsidR="00B1289C" w:rsidRPr="00B1289C" w:rsidRDefault="00B1289C" w:rsidP="00B12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8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50" w:type="dxa"/>
          </w:tcPr>
          <w:p w:rsidR="00B1289C" w:rsidRPr="00B1289C" w:rsidRDefault="00B1289C" w:rsidP="00B12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8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1" w:type="dxa"/>
          </w:tcPr>
          <w:p w:rsidR="00B1289C" w:rsidRPr="00B1289C" w:rsidRDefault="00B1289C" w:rsidP="00B12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8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50" w:type="dxa"/>
          </w:tcPr>
          <w:p w:rsidR="00B1289C" w:rsidRPr="00B1289C" w:rsidRDefault="00B1289C" w:rsidP="00B12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8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B1289C" w:rsidRPr="00B1289C" w:rsidTr="005351CD">
        <w:tc>
          <w:tcPr>
            <w:tcW w:w="725" w:type="dxa"/>
            <w:shd w:val="clear" w:color="auto" w:fill="auto"/>
          </w:tcPr>
          <w:p w:rsidR="00B1289C" w:rsidRPr="00B1289C" w:rsidRDefault="00B1289C" w:rsidP="00B12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8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770" w:type="dxa"/>
            <w:shd w:val="clear" w:color="auto" w:fill="auto"/>
          </w:tcPr>
          <w:p w:rsidR="00B1289C" w:rsidRPr="00B1289C" w:rsidRDefault="00B1289C" w:rsidP="00B12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8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переоформленных лицензий</w:t>
            </w:r>
            <w:r w:rsidRPr="00B128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 xml:space="preserve">   </w:t>
            </w:r>
          </w:p>
          <w:p w:rsidR="00B1289C" w:rsidRPr="00B1289C" w:rsidRDefault="00B1289C" w:rsidP="00B12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8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</w:t>
            </w:r>
          </w:p>
        </w:tc>
        <w:tc>
          <w:tcPr>
            <w:tcW w:w="850" w:type="dxa"/>
          </w:tcPr>
          <w:p w:rsidR="00B1289C" w:rsidRPr="00B1289C" w:rsidRDefault="00B1289C" w:rsidP="00B12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8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51" w:type="dxa"/>
          </w:tcPr>
          <w:p w:rsidR="00B1289C" w:rsidRPr="00B1289C" w:rsidRDefault="00B1289C" w:rsidP="00B12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8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850" w:type="dxa"/>
          </w:tcPr>
          <w:p w:rsidR="00B1289C" w:rsidRPr="00B1289C" w:rsidRDefault="00B1289C" w:rsidP="00B12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8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851" w:type="dxa"/>
          </w:tcPr>
          <w:p w:rsidR="00B1289C" w:rsidRPr="00B1289C" w:rsidRDefault="00B1289C" w:rsidP="00B12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8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50" w:type="dxa"/>
          </w:tcPr>
          <w:p w:rsidR="00B1289C" w:rsidRPr="00B1289C" w:rsidRDefault="00B1289C" w:rsidP="00B12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8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B1289C" w:rsidRPr="00B1289C" w:rsidTr="005351CD">
        <w:tc>
          <w:tcPr>
            <w:tcW w:w="725" w:type="dxa"/>
            <w:shd w:val="clear" w:color="auto" w:fill="auto"/>
          </w:tcPr>
          <w:p w:rsidR="00B1289C" w:rsidRPr="00B1289C" w:rsidRDefault="00B1289C" w:rsidP="00B12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8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4770" w:type="dxa"/>
            <w:shd w:val="clear" w:color="auto" w:fill="auto"/>
          </w:tcPr>
          <w:p w:rsidR="00B1289C" w:rsidRPr="00B1289C" w:rsidRDefault="00B1289C" w:rsidP="00B12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8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плановых  контрольных проверок</w:t>
            </w:r>
            <w:r w:rsidRPr="00B128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 xml:space="preserve">    </w:t>
            </w:r>
          </w:p>
          <w:p w:rsidR="00B1289C" w:rsidRPr="00B1289C" w:rsidRDefault="00B1289C" w:rsidP="00B12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8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</w:t>
            </w:r>
          </w:p>
        </w:tc>
        <w:tc>
          <w:tcPr>
            <w:tcW w:w="850" w:type="dxa"/>
          </w:tcPr>
          <w:p w:rsidR="00B1289C" w:rsidRPr="00B1289C" w:rsidRDefault="00B1289C" w:rsidP="00B12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8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1" w:type="dxa"/>
          </w:tcPr>
          <w:p w:rsidR="00B1289C" w:rsidRPr="00B1289C" w:rsidRDefault="00B1289C" w:rsidP="00B12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8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</w:tcPr>
          <w:p w:rsidR="00B1289C" w:rsidRPr="00B1289C" w:rsidRDefault="00B1289C" w:rsidP="00B12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8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</w:tcPr>
          <w:p w:rsidR="00B1289C" w:rsidRPr="00B1289C" w:rsidRDefault="00B1289C" w:rsidP="00B12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8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0" w:type="dxa"/>
          </w:tcPr>
          <w:p w:rsidR="00B1289C" w:rsidRPr="00B1289C" w:rsidRDefault="00B1289C" w:rsidP="00B12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8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B1289C" w:rsidRPr="00B1289C" w:rsidTr="005351CD">
        <w:tc>
          <w:tcPr>
            <w:tcW w:w="725" w:type="dxa"/>
            <w:shd w:val="clear" w:color="auto" w:fill="auto"/>
          </w:tcPr>
          <w:p w:rsidR="00B1289C" w:rsidRPr="00B1289C" w:rsidRDefault="00B1289C" w:rsidP="00B12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8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4770" w:type="dxa"/>
            <w:shd w:val="clear" w:color="auto" w:fill="auto"/>
          </w:tcPr>
          <w:p w:rsidR="00B1289C" w:rsidRPr="00B1289C" w:rsidRDefault="00B1289C" w:rsidP="00B12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8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</w:t>
            </w:r>
            <w:proofErr w:type="spellStart"/>
            <w:r w:rsidRPr="00B128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предлицензионных</w:t>
            </w:r>
            <w:proofErr w:type="spellEnd"/>
            <w:r w:rsidRPr="00B128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проверок</w:t>
            </w:r>
          </w:p>
          <w:p w:rsidR="00B1289C" w:rsidRPr="00B1289C" w:rsidRDefault="00B1289C" w:rsidP="00B12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</w:tcPr>
          <w:p w:rsidR="00B1289C" w:rsidRPr="00B1289C" w:rsidRDefault="00B1289C" w:rsidP="00B12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8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851" w:type="dxa"/>
          </w:tcPr>
          <w:p w:rsidR="00B1289C" w:rsidRPr="00B1289C" w:rsidRDefault="00B1289C" w:rsidP="00B12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8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850" w:type="dxa"/>
          </w:tcPr>
          <w:p w:rsidR="00B1289C" w:rsidRPr="00B1289C" w:rsidRDefault="00B1289C" w:rsidP="00B12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8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851" w:type="dxa"/>
          </w:tcPr>
          <w:p w:rsidR="00B1289C" w:rsidRPr="00B1289C" w:rsidRDefault="00B1289C" w:rsidP="00B12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8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0" w:type="dxa"/>
          </w:tcPr>
          <w:p w:rsidR="00B1289C" w:rsidRPr="00B1289C" w:rsidRDefault="00B1289C" w:rsidP="00B12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8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B1289C" w:rsidRPr="00B1289C" w:rsidTr="005351CD">
        <w:tc>
          <w:tcPr>
            <w:tcW w:w="725" w:type="dxa"/>
            <w:shd w:val="clear" w:color="auto" w:fill="auto"/>
          </w:tcPr>
          <w:p w:rsidR="00B1289C" w:rsidRPr="00B1289C" w:rsidRDefault="00B1289C" w:rsidP="00B12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8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7. </w:t>
            </w:r>
          </w:p>
        </w:tc>
        <w:tc>
          <w:tcPr>
            <w:tcW w:w="4770" w:type="dxa"/>
            <w:shd w:val="clear" w:color="auto" w:fill="auto"/>
          </w:tcPr>
          <w:p w:rsidR="00B1289C" w:rsidRPr="00B1289C" w:rsidRDefault="00B1289C" w:rsidP="00B12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8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лицензиатов, прекративших  деятельность</w:t>
            </w:r>
          </w:p>
          <w:p w:rsidR="00B1289C" w:rsidRPr="00B1289C" w:rsidRDefault="00B1289C" w:rsidP="00B12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</w:tcPr>
          <w:p w:rsidR="00B1289C" w:rsidRPr="00B1289C" w:rsidRDefault="00B1289C" w:rsidP="00B12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8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51" w:type="dxa"/>
          </w:tcPr>
          <w:p w:rsidR="00B1289C" w:rsidRPr="00B1289C" w:rsidRDefault="00B1289C" w:rsidP="00B12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8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0" w:type="dxa"/>
          </w:tcPr>
          <w:p w:rsidR="00B1289C" w:rsidRPr="00B1289C" w:rsidRDefault="00B1289C" w:rsidP="00B12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8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1" w:type="dxa"/>
          </w:tcPr>
          <w:p w:rsidR="00B1289C" w:rsidRPr="00B1289C" w:rsidRDefault="00B1289C" w:rsidP="00B12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8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</w:tcPr>
          <w:p w:rsidR="00B1289C" w:rsidRPr="00B1289C" w:rsidRDefault="00B1289C" w:rsidP="00B12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28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</w:tbl>
    <w:p w:rsidR="00B1289C" w:rsidRPr="00B1289C" w:rsidRDefault="00B1289C" w:rsidP="00B1289C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6"/>
          <w:szCs w:val="26"/>
        </w:rPr>
      </w:pPr>
    </w:p>
    <w:p w:rsidR="00B1289C" w:rsidRPr="00B1289C" w:rsidRDefault="00B1289C" w:rsidP="00B1289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 w:themeColor="text1"/>
          <w:sz w:val="26"/>
          <w:szCs w:val="26"/>
        </w:rPr>
      </w:pPr>
      <w:r w:rsidRPr="00B1289C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>Контрольная деятельность осуществляется Комитетом по лицензированию посредством проведения плановых, внеплановых, документарных, выездных проверок.</w:t>
      </w:r>
    </w:p>
    <w:p w:rsidR="00B1289C" w:rsidRPr="00B1289C" w:rsidRDefault="00B1289C" w:rsidP="00B1289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 w:themeColor="text1"/>
          <w:sz w:val="26"/>
          <w:szCs w:val="26"/>
        </w:rPr>
      </w:pPr>
      <w:r w:rsidRPr="00B1289C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 xml:space="preserve">Плановые проверки, как документарные, так и выездные Комитет по лицензированию проводит на основании ежегодных планов проведения проверок. </w:t>
      </w:r>
    </w:p>
    <w:p w:rsidR="00B1289C" w:rsidRPr="00B1289C" w:rsidRDefault="00B1289C" w:rsidP="00B1289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FF0000"/>
          <w:sz w:val="26"/>
          <w:szCs w:val="26"/>
        </w:rPr>
      </w:pPr>
      <w:r w:rsidRPr="00B1289C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lastRenderedPageBreak/>
        <w:t>Утвержденный ежегодный план проведения плановых проверок доводится до сведения заинтересованных лиц посредством его размещения на официальном сайте Комитета (</w:t>
      </w:r>
      <w:hyperlink r:id="rId7" w:history="1">
        <w:r w:rsidRPr="00B1289C">
          <w:rPr>
            <w:rFonts w:ascii="Times New Roman" w:eastAsia="Calibri" w:hAnsi="Times New Roman" w:cs="Times New Roman"/>
            <w:color w:val="000000" w:themeColor="text1"/>
            <w:sz w:val="26"/>
            <w:szCs w:val="26"/>
            <w:u w:val="single"/>
          </w:rPr>
          <w:t>https://kl.tomsk.gov.ru</w:t>
        </w:r>
      </w:hyperlink>
      <w:r w:rsidRPr="00B1289C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>).</w:t>
      </w:r>
      <w:r w:rsidRPr="00B1289C">
        <w:rPr>
          <w:rFonts w:ascii="Times New Roman" w:eastAsia="Calibri" w:hAnsi="Times New Roman" w:cs="Times New Roman"/>
          <w:color w:val="FF0000"/>
          <w:sz w:val="26"/>
          <w:szCs w:val="26"/>
        </w:rPr>
        <w:t xml:space="preserve"> </w:t>
      </w:r>
    </w:p>
    <w:p w:rsidR="00B1289C" w:rsidRPr="00B1289C" w:rsidRDefault="00B1289C" w:rsidP="00B1289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1289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 соответствии с  планом проведения проверок на 2020 год Комитетом по лицензированию проведена одна плановая выездная проверка в отношении  юридического лица, осуществляющего  деятельность по заготовке, хранению, переработке и реализации лома черных металлов, цветных металлов. Нарушений лицензионных требований в ходе плановых проверок организации не выявлено.</w:t>
      </w:r>
    </w:p>
    <w:tbl>
      <w:tblPr>
        <w:tblStyle w:val="a9"/>
        <w:tblW w:w="0" w:type="auto"/>
        <w:tblInd w:w="108" w:type="dxa"/>
        <w:tblLook w:val="04A0" w:firstRow="1" w:lastRow="0" w:firstColumn="1" w:lastColumn="0" w:noHBand="0" w:noVBand="1"/>
      </w:tblPr>
      <w:tblGrid>
        <w:gridCol w:w="3512"/>
        <w:gridCol w:w="934"/>
        <w:gridCol w:w="933"/>
        <w:gridCol w:w="823"/>
        <w:gridCol w:w="824"/>
        <w:gridCol w:w="823"/>
        <w:gridCol w:w="807"/>
        <w:gridCol w:w="807"/>
      </w:tblGrid>
      <w:tr w:rsidR="00B1289C" w:rsidRPr="00B1289C" w:rsidTr="002A41FA">
        <w:tc>
          <w:tcPr>
            <w:tcW w:w="4005" w:type="dxa"/>
          </w:tcPr>
          <w:p w:rsidR="00B1289C" w:rsidRPr="00B1289C" w:rsidRDefault="00B1289C" w:rsidP="00B1289C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B1289C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Год</w:t>
            </w:r>
          </w:p>
          <w:p w:rsidR="00B1289C" w:rsidRPr="00B1289C" w:rsidRDefault="00B1289C" w:rsidP="00B1289C">
            <w:pPr>
              <w:ind w:firstLine="851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83" w:type="dxa"/>
          </w:tcPr>
          <w:p w:rsidR="00B1289C" w:rsidRPr="00B1289C" w:rsidRDefault="00B1289C" w:rsidP="00B1289C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B1289C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2014</w:t>
            </w:r>
          </w:p>
        </w:tc>
        <w:tc>
          <w:tcPr>
            <w:tcW w:w="982" w:type="dxa"/>
          </w:tcPr>
          <w:p w:rsidR="00B1289C" w:rsidRPr="00B1289C" w:rsidRDefault="00B1289C" w:rsidP="00B1289C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B1289C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2015</w:t>
            </w:r>
          </w:p>
        </w:tc>
        <w:tc>
          <w:tcPr>
            <w:tcW w:w="845" w:type="dxa"/>
          </w:tcPr>
          <w:p w:rsidR="00B1289C" w:rsidRPr="00B1289C" w:rsidRDefault="00B1289C" w:rsidP="00B1289C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B1289C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2016</w:t>
            </w:r>
          </w:p>
        </w:tc>
        <w:tc>
          <w:tcPr>
            <w:tcW w:w="846" w:type="dxa"/>
          </w:tcPr>
          <w:p w:rsidR="00B1289C" w:rsidRPr="00B1289C" w:rsidRDefault="00B1289C" w:rsidP="00B1289C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B1289C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2017</w:t>
            </w:r>
          </w:p>
        </w:tc>
        <w:tc>
          <w:tcPr>
            <w:tcW w:w="845" w:type="dxa"/>
          </w:tcPr>
          <w:p w:rsidR="00B1289C" w:rsidRPr="00B1289C" w:rsidRDefault="00B1289C" w:rsidP="00B1289C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B1289C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2018</w:t>
            </w:r>
          </w:p>
        </w:tc>
        <w:tc>
          <w:tcPr>
            <w:tcW w:w="824" w:type="dxa"/>
          </w:tcPr>
          <w:p w:rsidR="00B1289C" w:rsidRPr="00B1289C" w:rsidRDefault="00B1289C" w:rsidP="00B1289C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B1289C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2019</w:t>
            </w:r>
          </w:p>
        </w:tc>
        <w:tc>
          <w:tcPr>
            <w:tcW w:w="824" w:type="dxa"/>
          </w:tcPr>
          <w:p w:rsidR="00B1289C" w:rsidRPr="00B1289C" w:rsidRDefault="00B1289C" w:rsidP="00B1289C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B1289C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1 пол</w:t>
            </w:r>
          </w:p>
          <w:p w:rsidR="00B1289C" w:rsidRPr="00B1289C" w:rsidRDefault="00B1289C" w:rsidP="00B1289C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B1289C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2020</w:t>
            </w:r>
          </w:p>
        </w:tc>
      </w:tr>
      <w:tr w:rsidR="00B1289C" w:rsidRPr="00B1289C" w:rsidTr="002A41FA">
        <w:tc>
          <w:tcPr>
            <w:tcW w:w="4005" w:type="dxa"/>
          </w:tcPr>
          <w:p w:rsidR="00B1289C" w:rsidRPr="00B1289C" w:rsidRDefault="00B1289C" w:rsidP="00B1289C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B1289C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Количество плановых проверок</w:t>
            </w:r>
          </w:p>
          <w:p w:rsidR="00B1289C" w:rsidRPr="00B1289C" w:rsidRDefault="00B1289C" w:rsidP="00B1289C">
            <w:pPr>
              <w:ind w:firstLine="851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83" w:type="dxa"/>
          </w:tcPr>
          <w:p w:rsidR="00B1289C" w:rsidRPr="00B1289C" w:rsidRDefault="00B1289C" w:rsidP="00B1289C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B1289C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11</w:t>
            </w:r>
          </w:p>
        </w:tc>
        <w:tc>
          <w:tcPr>
            <w:tcW w:w="982" w:type="dxa"/>
          </w:tcPr>
          <w:p w:rsidR="00B1289C" w:rsidRPr="00B1289C" w:rsidRDefault="00B1289C" w:rsidP="00B1289C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B1289C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845" w:type="dxa"/>
          </w:tcPr>
          <w:p w:rsidR="00B1289C" w:rsidRPr="00B1289C" w:rsidRDefault="00B1289C" w:rsidP="00B1289C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B1289C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846" w:type="dxa"/>
          </w:tcPr>
          <w:p w:rsidR="00B1289C" w:rsidRPr="00B1289C" w:rsidRDefault="00B1289C" w:rsidP="00B1289C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B1289C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845" w:type="dxa"/>
          </w:tcPr>
          <w:p w:rsidR="00B1289C" w:rsidRPr="00B1289C" w:rsidRDefault="00B1289C" w:rsidP="00B1289C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B1289C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824" w:type="dxa"/>
          </w:tcPr>
          <w:p w:rsidR="00B1289C" w:rsidRPr="00B1289C" w:rsidRDefault="00B1289C" w:rsidP="00B1289C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B1289C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824" w:type="dxa"/>
          </w:tcPr>
          <w:p w:rsidR="00B1289C" w:rsidRPr="00B1289C" w:rsidRDefault="00B1289C" w:rsidP="00B1289C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B1289C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1</w:t>
            </w:r>
          </w:p>
        </w:tc>
      </w:tr>
    </w:tbl>
    <w:p w:rsidR="00B1289C" w:rsidRPr="00B1289C" w:rsidRDefault="00B1289C" w:rsidP="00B1289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B1289C" w:rsidRPr="00B1289C" w:rsidRDefault="00B1289C" w:rsidP="00B1289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proofErr w:type="gramStart"/>
      <w:r w:rsidRPr="00B1289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14 апреля 2020 года вступило в силу Постановление Правительства Российской Федерации от 03.04.2020 №438 «Об особенностях осуществления в 2020 году государственного контроля (надзора), муниципального контроля и о внесении изменения в пункт 7 Правил подготовки органами государственного контроля (надзора) и органами муниципального контроля ежегодных планов проведения плановых проверок юридических лиц и индивидуальных предпринимателей».</w:t>
      </w:r>
      <w:proofErr w:type="gramEnd"/>
    </w:p>
    <w:p w:rsidR="00B1289C" w:rsidRPr="00B1289C" w:rsidRDefault="00B1289C" w:rsidP="00B1289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B1289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 2020 году установлен особый порядок проведения проверок юридических лиц и индивидуальных предпринимателей.</w:t>
      </w:r>
    </w:p>
    <w:p w:rsidR="00B1289C" w:rsidRPr="00B1289C" w:rsidRDefault="00B1289C" w:rsidP="00B1289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 w:themeColor="text1"/>
          <w:sz w:val="26"/>
          <w:szCs w:val="26"/>
        </w:rPr>
      </w:pPr>
      <w:r w:rsidRPr="00B1289C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 xml:space="preserve">  В 1 полугодии 2020  года Комитетом по лицензированию проведено 4</w:t>
      </w:r>
      <w:r w:rsidR="00783E1D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 xml:space="preserve">  </w:t>
      </w:r>
      <w:proofErr w:type="spellStart"/>
      <w:r w:rsidR="00783E1D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>предлицензионных</w:t>
      </w:r>
      <w:proofErr w:type="spellEnd"/>
      <w:r w:rsidR="00783E1D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 xml:space="preserve">  проверки</w:t>
      </w:r>
      <w:r w:rsidRPr="00B1289C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>, в том числе:</w:t>
      </w:r>
    </w:p>
    <w:p w:rsidR="00B1289C" w:rsidRPr="00B1289C" w:rsidRDefault="00B1289C" w:rsidP="00B1289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 w:themeColor="text1"/>
          <w:sz w:val="26"/>
          <w:szCs w:val="26"/>
        </w:rPr>
      </w:pPr>
      <w:r w:rsidRPr="00B1289C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 xml:space="preserve">1 проверка  </w:t>
      </w:r>
      <w:proofErr w:type="gramStart"/>
      <w:r w:rsidRPr="00B1289C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>в связи с рассмотрением заявления о предоставлении   лицензии на деятельность по  заготовке</w:t>
      </w:r>
      <w:proofErr w:type="gramEnd"/>
      <w:r w:rsidRPr="00B1289C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>, хранению, переработке и реализации лома черных металлов, цветных металлов;</w:t>
      </w:r>
    </w:p>
    <w:p w:rsidR="00B1289C" w:rsidRPr="00B1289C" w:rsidRDefault="00B1289C" w:rsidP="00B1289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 w:themeColor="text1"/>
          <w:sz w:val="26"/>
          <w:szCs w:val="26"/>
        </w:rPr>
      </w:pPr>
      <w:r w:rsidRPr="00B1289C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 xml:space="preserve">3 проверки </w:t>
      </w:r>
      <w:proofErr w:type="gramStart"/>
      <w:r w:rsidRPr="00B1289C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>в связи с рассмотрением заявления о переоформлении лицензии на деятельность по  заготовке</w:t>
      </w:r>
      <w:proofErr w:type="gramEnd"/>
      <w:r w:rsidRPr="00B1289C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 xml:space="preserve">, хранению, переработке и реализации лома черных металлов, цветных металлов. </w:t>
      </w:r>
    </w:p>
    <w:p w:rsidR="00B1289C" w:rsidRPr="00B1289C" w:rsidRDefault="00B1289C" w:rsidP="00B1289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 w:themeColor="text1"/>
          <w:sz w:val="26"/>
          <w:szCs w:val="26"/>
        </w:rPr>
      </w:pPr>
      <w:r w:rsidRPr="00B1289C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 xml:space="preserve">По итогам проведения </w:t>
      </w:r>
      <w:proofErr w:type="spellStart"/>
      <w:r w:rsidRPr="00B1289C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>предлицензионных</w:t>
      </w:r>
      <w:proofErr w:type="spellEnd"/>
      <w:r w:rsidRPr="00B1289C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 xml:space="preserve"> проверок фактов несоответствия соискателей лицензии или лицензиатов лицензионным требований не выявлено.</w:t>
      </w:r>
    </w:p>
    <w:p w:rsidR="00B1289C" w:rsidRPr="00B1289C" w:rsidRDefault="00B1289C" w:rsidP="00B1289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 w:themeColor="text1"/>
          <w:sz w:val="26"/>
          <w:szCs w:val="26"/>
        </w:rPr>
      </w:pPr>
      <w:r w:rsidRPr="00B1289C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>За 1 полугодие 2020 года случаев причинения юридическими лицами и индивидуальными предпринимателями, в отношении которых осуществлялись мероприятия по контролю, вреда жизни и здоровью граждан, окружающей среде, а также случаев возникновения чрезвычайных ситуаций природного и техногенного характера не установлено.</w:t>
      </w:r>
    </w:p>
    <w:p w:rsidR="00B1289C" w:rsidRPr="00B1289C" w:rsidRDefault="00B1289C" w:rsidP="00B1289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B1289C">
        <w:rPr>
          <w:rFonts w:ascii="Times New Roman" w:eastAsia="Calibri" w:hAnsi="Times New Roman" w:cs="Times New Roman"/>
          <w:sz w:val="26"/>
          <w:szCs w:val="26"/>
        </w:rPr>
        <w:t>Нарушения установленных законом требований к организации и проведению проверок Комитетом по лицензированию, либо его должностными лицами не допускались.</w:t>
      </w:r>
    </w:p>
    <w:p w:rsidR="00B1289C" w:rsidRPr="00B1289C" w:rsidRDefault="00B1289C" w:rsidP="00B1289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</w:rPr>
      </w:pPr>
      <w:proofErr w:type="gramStart"/>
      <w:r w:rsidRPr="00B1289C">
        <w:rPr>
          <w:rFonts w:ascii="Times New Roman" w:eastAsia="Calibri" w:hAnsi="Times New Roman" w:cs="Times New Roman"/>
          <w:sz w:val="26"/>
          <w:szCs w:val="26"/>
        </w:rPr>
        <w:t xml:space="preserve">Федеральным законом от 3 июля 2016 года № 277-ФЗ «О внесении изменений в Федеральный закон «О защите прав юридических лиц и индивидуальных предпринимателей при осуществлении государственного контроля (надзора) и муниципального контроля» и Федеральный закон «О стратегическом планировании в Российской Федерации» установлен ряд новых законодательных положений, регулирующих осуществление профилактических </w:t>
      </w:r>
      <w:r w:rsidRPr="00B1289C">
        <w:rPr>
          <w:rFonts w:ascii="Times New Roman" w:eastAsia="Calibri" w:hAnsi="Times New Roman" w:cs="Times New Roman"/>
          <w:sz w:val="26"/>
          <w:szCs w:val="26"/>
        </w:rPr>
        <w:lastRenderedPageBreak/>
        <w:t xml:space="preserve">мероприятий при осуществлении государственного контроля (надзора), муниципального контроля. </w:t>
      </w:r>
      <w:proofErr w:type="gramEnd"/>
    </w:p>
    <w:p w:rsidR="00B1289C" w:rsidRPr="00B1289C" w:rsidRDefault="00B1289C" w:rsidP="00B1289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B1289C">
        <w:rPr>
          <w:rFonts w:ascii="Times New Roman" w:eastAsia="Calibri" w:hAnsi="Times New Roman" w:cs="Times New Roman"/>
          <w:sz w:val="26"/>
          <w:szCs w:val="26"/>
        </w:rPr>
        <w:t xml:space="preserve">Организация и проведение мероприятий по профилактике нарушений обязательных требований включена в понятие государственного контроля (надзора), содержащееся в статье 2 Федерального закона от 26 декабря 2008 года 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контроля». Указанные изменения выводят профилактическую работу на одно из первых мест при осуществлении контрольно-надзорной деятельности. </w:t>
      </w:r>
    </w:p>
    <w:p w:rsidR="00B1289C" w:rsidRPr="00B1289C" w:rsidRDefault="00B1289C" w:rsidP="00B1289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B1289C">
        <w:rPr>
          <w:rFonts w:ascii="Times New Roman" w:eastAsia="Calibri" w:hAnsi="Times New Roman" w:cs="Times New Roman"/>
          <w:sz w:val="26"/>
          <w:szCs w:val="26"/>
        </w:rPr>
        <w:t xml:space="preserve">Комитетом по лицензированию проводятся следующие мероприятия по профилактике нарушений законодательства в сфере заготовки, хранения,  переработки и реализации лома черных металлов, цветных  металлов: </w:t>
      </w:r>
    </w:p>
    <w:p w:rsidR="00B1289C" w:rsidRPr="00B1289C" w:rsidRDefault="00B1289C" w:rsidP="00B1289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B1289C">
        <w:rPr>
          <w:rFonts w:ascii="Times New Roman" w:eastAsia="Calibri" w:hAnsi="Times New Roman" w:cs="Times New Roman"/>
          <w:sz w:val="26"/>
          <w:szCs w:val="26"/>
        </w:rPr>
        <w:t>Осуществляется регулярное информирование юридических лиц, индивидуальных предпринимателей по вопросам соблюдения обязательных требований, в том числе посредством разработки и опубликования руководств по соблюдению обязательных требований на официальном сайте Комитета по лицензированию.</w:t>
      </w:r>
    </w:p>
    <w:p w:rsidR="00B1289C" w:rsidRPr="00B1289C" w:rsidRDefault="00B1289C" w:rsidP="00B1289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B1289C">
        <w:rPr>
          <w:rFonts w:ascii="Times New Roman" w:eastAsia="Calibri" w:hAnsi="Times New Roman" w:cs="Times New Roman"/>
          <w:sz w:val="26"/>
          <w:szCs w:val="26"/>
        </w:rPr>
        <w:t>В текущем рабочем режиме проводится ежедневное консультирование юридических лиц и индивидуальных предпринимателей по вопросам, связанным с осуществлением заготовки, хранения,  переработки и реализации лома черных металлов, цветных  металлов, по телефону, при личном общении (за 1 полугодие 2020 года проведено – 26 консультаций).</w:t>
      </w:r>
    </w:p>
    <w:p w:rsidR="00B1289C" w:rsidRPr="00B1289C" w:rsidRDefault="00B1289C" w:rsidP="00B1289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B1289C" w:rsidRPr="00B1289C" w:rsidRDefault="00B1289C" w:rsidP="00B1289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</w:rPr>
      </w:pPr>
    </w:p>
    <w:sectPr w:rsidR="00B1289C" w:rsidRPr="00B128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C0577"/>
    <w:multiLevelType w:val="hybridMultilevel"/>
    <w:tmpl w:val="9ED85A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646D28"/>
    <w:multiLevelType w:val="multilevel"/>
    <w:tmpl w:val="E2D45DB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CA71F1"/>
    <w:multiLevelType w:val="hybridMultilevel"/>
    <w:tmpl w:val="123CC7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D5D38AF"/>
    <w:multiLevelType w:val="multilevel"/>
    <w:tmpl w:val="C2CECC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24E4695"/>
    <w:multiLevelType w:val="multilevel"/>
    <w:tmpl w:val="28B40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5DE3F94"/>
    <w:multiLevelType w:val="multilevel"/>
    <w:tmpl w:val="B29808E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67BF"/>
    <w:rsid w:val="00000E94"/>
    <w:rsid w:val="00005014"/>
    <w:rsid w:val="000C0864"/>
    <w:rsid w:val="001D1B25"/>
    <w:rsid w:val="002F67BF"/>
    <w:rsid w:val="003006AB"/>
    <w:rsid w:val="00362A78"/>
    <w:rsid w:val="00365B74"/>
    <w:rsid w:val="003C5176"/>
    <w:rsid w:val="003F2411"/>
    <w:rsid w:val="00430855"/>
    <w:rsid w:val="004A58C9"/>
    <w:rsid w:val="004D1164"/>
    <w:rsid w:val="005351CD"/>
    <w:rsid w:val="00557043"/>
    <w:rsid w:val="005B422C"/>
    <w:rsid w:val="0068279C"/>
    <w:rsid w:val="006D2326"/>
    <w:rsid w:val="00746160"/>
    <w:rsid w:val="00777108"/>
    <w:rsid w:val="00783E1D"/>
    <w:rsid w:val="00785716"/>
    <w:rsid w:val="00813C8E"/>
    <w:rsid w:val="0087049D"/>
    <w:rsid w:val="008A5FF8"/>
    <w:rsid w:val="00907DDD"/>
    <w:rsid w:val="0094484A"/>
    <w:rsid w:val="00966FEB"/>
    <w:rsid w:val="00974675"/>
    <w:rsid w:val="009D24DE"/>
    <w:rsid w:val="00A609E3"/>
    <w:rsid w:val="00A6504A"/>
    <w:rsid w:val="00A71BA7"/>
    <w:rsid w:val="00AF0DB6"/>
    <w:rsid w:val="00B03505"/>
    <w:rsid w:val="00B1289C"/>
    <w:rsid w:val="00B878A7"/>
    <w:rsid w:val="00BA2F8B"/>
    <w:rsid w:val="00C21472"/>
    <w:rsid w:val="00C26033"/>
    <w:rsid w:val="00C31DFC"/>
    <w:rsid w:val="00C72934"/>
    <w:rsid w:val="00CE5DAC"/>
    <w:rsid w:val="00DB3712"/>
    <w:rsid w:val="00E66BB9"/>
    <w:rsid w:val="00E90D79"/>
    <w:rsid w:val="00E95192"/>
    <w:rsid w:val="00EC029A"/>
    <w:rsid w:val="00EF5D5C"/>
    <w:rsid w:val="00F41BE4"/>
    <w:rsid w:val="00F82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26033"/>
    <w:rPr>
      <w:color w:val="000080"/>
      <w:u w:val="single"/>
    </w:rPr>
  </w:style>
  <w:style w:type="paragraph" w:styleId="a4">
    <w:name w:val="Normal (Web)"/>
    <w:basedOn w:val="a"/>
    <w:uiPriority w:val="99"/>
    <w:unhideWhenUsed/>
    <w:rsid w:val="00C2603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uiPriority w:val="22"/>
    <w:qFormat/>
    <w:rsid w:val="006D2326"/>
    <w:rPr>
      <w:b/>
      <w:bCs/>
    </w:rPr>
  </w:style>
  <w:style w:type="paragraph" w:styleId="a6">
    <w:name w:val="List Paragraph"/>
    <w:basedOn w:val="a"/>
    <w:uiPriority w:val="34"/>
    <w:qFormat/>
    <w:rsid w:val="006D2326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3F24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F2411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B128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26033"/>
    <w:rPr>
      <w:color w:val="000080"/>
      <w:u w:val="single"/>
    </w:rPr>
  </w:style>
  <w:style w:type="paragraph" w:styleId="a4">
    <w:name w:val="Normal (Web)"/>
    <w:basedOn w:val="a"/>
    <w:uiPriority w:val="99"/>
    <w:unhideWhenUsed/>
    <w:rsid w:val="00C2603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uiPriority w:val="22"/>
    <w:qFormat/>
    <w:rsid w:val="006D2326"/>
    <w:rPr>
      <w:b/>
      <w:bCs/>
    </w:rPr>
  </w:style>
  <w:style w:type="paragraph" w:styleId="a6">
    <w:name w:val="List Paragraph"/>
    <w:basedOn w:val="a"/>
    <w:uiPriority w:val="34"/>
    <w:qFormat/>
    <w:rsid w:val="006D2326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3F24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F2411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B128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953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kl.tomsk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7550B0-CA0C-47A5-8D23-64BCE70600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945</Words>
  <Characters>5392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DNS</Company>
  <LinksUpToDate>false</LinksUpToDate>
  <CharactersWithSpaces>6325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Андреева</dc:creator>
  <cp:lastModifiedBy>Алексей Бродников</cp:lastModifiedBy>
  <cp:revision>6</cp:revision>
  <cp:lastPrinted>2020-01-30T06:58:00Z</cp:lastPrinted>
  <dcterms:created xsi:type="dcterms:W3CDTF">2020-09-21T04:25:00Z</dcterms:created>
  <dcterms:modified xsi:type="dcterms:W3CDTF">2020-09-21T04:32:00Z</dcterms:modified>
</cp:coreProperties>
</file>